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C14A4" w14:textId="27EA66D1" w:rsidR="007065FF" w:rsidRPr="00E71848" w:rsidRDefault="00000000" w:rsidP="00E71848">
      <w:pPr>
        <w:jc w:val="center"/>
        <w:rPr>
          <w:b/>
          <w:bCs/>
          <w:sz w:val="28"/>
          <w:szCs w:val="28"/>
        </w:rPr>
      </w:pPr>
      <w:r w:rsidRPr="00E71848">
        <w:rPr>
          <w:b/>
          <w:bCs/>
          <w:sz w:val="28"/>
          <w:szCs w:val="28"/>
        </w:rPr>
        <w:t>TRANSFORMATION OF CONTEMPORARY CHINESE TRADITIONAL LUNAR FLOWER PATTERNS IN THE DESIGN OF LACQUER EARRINGS FOR YOUNG AND MIDDLE-AGED CONSUMERS</w:t>
      </w:r>
    </w:p>
    <w:p w14:paraId="0BE92DE2" w14:textId="77777777" w:rsidR="004A1529" w:rsidRPr="004A1529" w:rsidRDefault="004A1529" w:rsidP="004A1529">
      <w:pPr>
        <w:spacing w:after="0" w:line="240" w:lineRule="auto"/>
        <w:jc w:val="center"/>
        <w:rPr>
          <w:szCs w:val="30"/>
          <w:lang w:bidi="th-TH"/>
        </w:rPr>
      </w:pPr>
      <w:proofErr w:type="spellStart"/>
      <w:r w:rsidRPr="004A1529">
        <w:rPr>
          <w:szCs w:val="30"/>
          <w:lang w:bidi="th-TH"/>
        </w:rPr>
        <w:t>Yanxian</w:t>
      </w:r>
      <w:proofErr w:type="spellEnd"/>
      <w:r w:rsidRPr="004A1529">
        <w:rPr>
          <w:szCs w:val="30"/>
          <w:lang w:bidi="th-TH"/>
        </w:rPr>
        <w:t xml:space="preserve"> Fan</w:t>
      </w:r>
      <w:r w:rsidRPr="004A1529">
        <w:rPr>
          <w:iCs/>
          <w:szCs w:val="30"/>
          <w:vertAlign w:val="superscript"/>
          <w:lang w:bidi="th-TH"/>
        </w:rPr>
        <w:t>1</w:t>
      </w:r>
    </w:p>
    <w:p w14:paraId="0B91F2AC" w14:textId="7149CCF6" w:rsidR="004A1529" w:rsidRPr="004A1529" w:rsidRDefault="004A1529" w:rsidP="004A1529">
      <w:pPr>
        <w:spacing w:after="0" w:line="240" w:lineRule="auto"/>
        <w:jc w:val="center"/>
        <w:rPr>
          <w:i/>
          <w:szCs w:val="30"/>
          <w:lang w:bidi="th-TH"/>
        </w:rPr>
      </w:pPr>
      <w:r w:rsidRPr="004A1529">
        <w:rPr>
          <w:i/>
          <w:szCs w:val="30"/>
          <w:vertAlign w:val="superscript"/>
          <w:lang w:bidi="th-TH"/>
        </w:rPr>
        <w:t>1</w:t>
      </w:r>
      <w:r w:rsidRPr="004A1529">
        <w:rPr>
          <w:i/>
          <w:szCs w:val="30"/>
          <w:lang w:bidi="th-TH"/>
        </w:rPr>
        <w:t>Academy of Arts and Philosophy, Shinawatra University</w:t>
      </w:r>
    </w:p>
    <w:p w14:paraId="79177378" w14:textId="3748E7F6" w:rsidR="004A1529" w:rsidRPr="004A1529" w:rsidRDefault="004A1529" w:rsidP="004A1529">
      <w:pPr>
        <w:spacing w:after="0" w:line="240" w:lineRule="auto"/>
        <w:jc w:val="center"/>
        <w:rPr>
          <w:i/>
          <w:szCs w:val="30"/>
          <w:lang w:bidi="th-TH"/>
        </w:rPr>
      </w:pPr>
      <w:r w:rsidRPr="004A1529">
        <w:rPr>
          <w:i/>
          <w:szCs w:val="30"/>
          <w:lang w:bidi="th-TH"/>
        </w:rPr>
        <w:t>E-mail: fanyanxian2024@163.com</w:t>
      </w:r>
      <w:r w:rsidRPr="004A1529">
        <w:rPr>
          <w:i/>
          <w:szCs w:val="30"/>
          <w:vertAlign w:val="superscript"/>
          <w:lang w:bidi="th-TH"/>
        </w:rPr>
        <w:t>1</w:t>
      </w:r>
    </w:p>
    <w:p w14:paraId="25B49604" w14:textId="0C0A7EE8" w:rsidR="007065FF" w:rsidRDefault="00000000">
      <w:pPr>
        <w:spacing w:after="0" w:line="240" w:lineRule="auto"/>
        <w:rPr>
          <w:rFonts w:eastAsia="Times New Roman"/>
          <w:b/>
        </w:rPr>
      </w:pPr>
      <w:r>
        <w:rPr>
          <w:b/>
        </w:rPr>
        <w:t xml:space="preserve">Abstract </w:t>
      </w:r>
    </w:p>
    <w:p w14:paraId="1BEBCBD5" w14:textId="77777777" w:rsidR="007065FF" w:rsidRPr="001C68BD" w:rsidRDefault="00000000">
      <w:pPr>
        <w:spacing w:after="0"/>
        <w:ind w:firstLine="720"/>
        <w:jc w:val="both"/>
      </w:pPr>
      <w:r>
        <w:t xml:space="preserve">This study investigates the contemporary transformation of traditional Chinese lunar floral patterns in </w:t>
      </w:r>
      <w:r>
        <w:rPr>
          <w:rFonts w:hint="eastAsia"/>
        </w:rPr>
        <w:t>lacquer earrings</w:t>
      </w:r>
      <w:r>
        <w:t xml:space="preserve"> design, with a focus on meeting the aesthetic and cultural preferences of young and middle-age</w:t>
      </w:r>
      <w:r w:rsidRPr="001C68BD">
        <w:t xml:space="preserve">d consumers. Deeply rooted in China’s traditional calendrical culture, lunar floral motifs embody rich symbolic meanings and aesthetic values. This research aims to explore how these traditional patterns can be reinterpreted and integrated into contemporary lacquer earrings design to respond to modern design sensibilities and cultural consumption trends. A qualitative research methodology is adopted, including literature review, visual culture analysis, and practice-based design research. The study emphasizes the interpretation of symbolic meanings embedded in traditional lunar floral patterns, alongside material exploration and experimental ear pendant design practice. </w:t>
      </w:r>
    </w:p>
    <w:p w14:paraId="3FF75C95" w14:textId="792498E5" w:rsidR="007065FF" w:rsidRPr="001C68BD" w:rsidRDefault="00000000">
      <w:pPr>
        <w:spacing w:after="0" w:line="240" w:lineRule="auto"/>
        <w:ind w:firstLine="720"/>
        <w:jc w:val="both"/>
        <w:rPr>
          <w:color w:val="FF0000"/>
        </w:rPr>
      </w:pPr>
      <w:r w:rsidRPr="001C68BD">
        <w:t xml:space="preserve">The findings demonstrate that through formal abstraction, material innovation, and contemporary design strategies, traditional lunar floral patterns can be effectively transformed into </w:t>
      </w:r>
      <w:r w:rsidRPr="001C68BD">
        <w:rPr>
          <w:rFonts w:hint="eastAsia"/>
        </w:rPr>
        <w:t>lacquer earrings</w:t>
      </w:r>
      <w:r w:rsidRPr="001C68BD">
        <w:t xml:space="preserve"> designs that preserve cultural identity while appealing to contemporary consumers. The research confirms the feasibility and cultural significance of applying traditional Chinese lunar motifs within modern lacquer earrings design. Furthermore, it highlights the value of integrating traditional cultural symbolism with modern design thinking and material experimentation, and demonstrates that practice-based design research can serve as an effective bridge between traditional culture and contemporary jewelry design. This study contributes to the sustainable development and contemporary dissemination of traditional Chinese ear pendant design.</w:t>
      </w:r>
    </w:p>
    <w:p w14:paraId="0FA78E6F" w14:textId="59E3D4A3" w:rsidR="007065FF" w:rsidRPr="001C68BD" w:rsidRDefault="00000000" w:rsidP="00373614">
      <w:pPr>
        <w:spacing w:after="0" w:line="240" w:lineRule="auto"/>
      </w:pPr>
      <w:r w:rsidRPr="001C68BD">
        <w:rPr>
          <w:b/>
        </w:rPr>
        <w:t>Keywords:</w:t>
      </w:r>
      <w:r w:rsidRPr="001C68BD">
        <w:t xml:space="preserve"> </w:t>
      </w:r>
      <w:r w:rsidRPr="001C68BD">
        <w:rPr>
          <w:rFonts w:hint="eastAsia"/>
        </w:rPr>
        <w:t>Chinese lunar floral patterns</w:t>
      </w:r>
      <w:r w:rsidR="00373614">
        <w:rPr>
          <w:rFonts w:cstheme="minorBidi" w:hint="cs"/>
          <w:szCs w:val="30"/>
          <w:cs/>
          <w:lang w:bidi="th-TH"/>
        </w:rPr>
        <w:t>,</w:t>
      </w:r>
      <w:r w:rsidRPr="001C68BD">
        <w:rPr>
          <w:rFonts w:hint="eastAsia"/>
        </w:rPr>
        <w:t xml:space="preserve"> Lacquer earrings</w:t>
      </w:r>
      <w:r w:rsidRPr="001C68BD">
        <w:t xml:space="preserve"> design</w:t>
      </w:r>
      <w:r w:rsidR="00373614">
        <w:rPr>
          <w:rFonts w:cstheme="minorBidi" w:hint="cs"/>
          <w:szCs w:val="30"/>
          <w:cs/>
          <w:lang w:bidi="th-TH"/>
        </w:rPr>
        <w:t>,</w:t>
      </w:r>
      <w:r w:rsidRPr="001C68BD">
        <w:rPr>
          <w:rFonts w:hint="eastAsia"/>
        </w:rPr>
        <w:t xml:space="preserve"> Contemporary design transformation</w:t>
      </w:r>
      <w:r w:rsidR="00373614">
        <w:rPr>
          <w:rFonts w:cstheme="minorBidi" w:hint="cs"/>
          <w:szCs w:val="30"/>
          <w:cs/>
          <w:lang w:bidi="th-TH"/>
        </w:rPr>
        <w:t>,</w:t>
      </w:r>
      <w:r w:rsidRPr="001C68BD">
        <w:rPr>
          <w:rFonts w:hint="eastAsia"/>
        </w:rPr>
        <w:t xml:space="preserve"> Cultural heritage innovation</w:t>
      </w:r>
      <w:r w:rsidR="00373614">
        <w:rPr>
          <w:rFonts w:cstheme="minorBidi" w:hint="cs"/>
          <w:szCs w:val="30"/>
          <w:cs/>
          <w:lang w:bidi="th-TH"/>
        </w:rPr>
        <w:t>,</w:t>
      </w:r>
      <w:r w:rsidR="00373614">
        <w:t xml:space="preserve"> </w:t>
      </w:r>
      <w:r w:rsidRPr="001C68BD">
        <w:t>Young and Middle-Aged Consumers</w:t>
      </w:r>
      <w:r w:rsidRPr="001C68BD">
        <w:rPr>
          <w:rFonts w:hint="eastAsia"/>
        </w:rPr>
        <w:t>.</w:t>
      </w:r>
    </w:p>
    <w:p w14:paraId="2A0FE4AF" w14:textId="77777777" w:rsidR="007065FF" w:rsidRPr="001C68BD" w:rsidRDefault="00000000">
      <w:pPr>
        <w:spacing w:after="0" w:line="240" w:lineRule="auto"/>
        <w:rPr>
          <w:b/>
          <w:bCs/>
          <w:color w:val="FF0000"/>
          <w:sz w:val="28"/>
          <w:szCs w:val="28"/>
          <w:lang w:bidi="th-TH"/>
        </w:rPr>
      </w:pPr>
      <w:r w:rsidRPr="001C68BD">
        <w:rPr>
          <w:b/>
        </w:rPr>
        <w:t>Introduction</w:t>
      </w:r>
    </w:p>
    <w:p w14:paraId="3EC4D56E" w14:textId="3394540B" w:rsidR="007065FF" w:rsidRPr="001C68BD" w:rsidRDefault="00000000">
      <w:pPr>
        <w:pStyle w:val="a8"/>
        <w:spacing w:beforeAutospacing="0" w:after="0" w:afterAutospacing="0" w:line="240" w:lineRule="auto"/>
        <w:ind w:firstLine="720"/>
      </w:pPr>
      <w:r w:rsidRPr="001C68BD">
        <w:t xml:space="preserve">Traditional Chinese lunar culture represents a highly structured temporal system that extends beyond calendrical measurement to encompass philosophical thought, social order, and aesthetic perception. Since the seasonal prescriptions documented in the </w:t>
      </w:r>
      <w:r w:rsidRPr="001C68BD">
        <w:rPr>
          <w:rStyle w:val="ac"/>
        </w:rPr>
        <w:t>Book of Rites (Liji · Yueling)</w:t>
      </w:r>
      <w:r w:rsidRPr="001C68BD">
        <w:t>, the Chinese worldview has conceptualized time as an organic process shaped by the dynamic relationship between humans and nature. This perspective reflects the philosophical principle of the unity of heaven and humankind, emphasizing balance, cyclical transformation, and ecological harmony</w:t>
      </w:r>
      <w:r w:rsidR="0079279B" w:rsidRPr="001C68BD">
        <w:fldChar w:fldCharType="begin"/>
      </w:r>
      <w:r w:rsidR="0079279B" w:rsidRPr="001C68BD">
        <w:instrText xml:space="preserve"> ADDIN ZOTERO_ITEM CSL_CITATION {"citationID":"KYlZkxjg","properties":{"unsorted":false,"formattedCitation":"(Ying, 2018)","plainCitation":"(Ying, 2018)","noteIndex":0},"citationItems":[{"id":11,"uris":["http://zotero.org/users/19546772/items/L8CKLUM9"],"</w:instrText>
      </w:r>
      <w:r w:rsidR="0079279B" w:rsidRPr="001C68BD">
        <w:rPr>
          <w:rFonts w:hint="eastAsia"/>
        </w:rPr>
        <w:instrText>itemData":{"id":11,"type":"article-journal","abstract":"</w:instrText>
      </w:r>
      <w:r w:rsidR="0079279B" w:rsidRPr="001C68BD">
        <w:rPr>
          <w:rFonts w:hint="eastAsia"/>
        </w:rPr>
        <w:instrText>摘要国花的概念是唐宋皇朝宫廷文化和诗歌的重要组成部分。李白等唐代诗人曾将牡丹树作为皇妃杨玉桓美貌的象征。然而，唐代后期诗歌中也带有不安的暗示，将这种花卉形象作为对国家现状不满的象征。宋代兴起后，诗意聚焦于梅花，这是一种与牡丹截然不同的花。我认为这反映了宋朝不同的心态。那个时代的作家强调精致、理性和内省。比如，林布觉得自己和梅树成了婚配。苏轼提出了梅花性质的理论。政府从北方向南方的转变也可能促成了这一转变。牡丹树适合北方气候</w:instrText>
      </w:r>
      <w:r w:rsidR="0079279B" w:rsidRPr="001C68BD">
        <w:rPr>
          <w:rFonts w:hint="eastAsia"/>
        </w:rPr>
        <w:instrText>;</w:instrText>
      </w:r>
      <w:r w:rsidR="0079279B" w:rsidRPr="001C68BD">
        <w:rPr>
          <w:rFonts w:hint="eastAsia"/>
        </w:rPr>
        <w:instrText>李树在南方茁壮成长。</w:instrText>
      </w:r>
      <w:r w:rsidR="0079279B" w:rsidRPr="001C68BD">
        <w:rPr>
          <w:rFonts w:hint="eastAsia"/>
        </w:rPr>
        <w:instrText>","container-title":"Space and Culture","DOI":"10.1177/1206331217749765","ISSN":"1206-3312","issue":"1","language":"EN","page":"46-59","publisher":"SAGE Publications Inc","source":"SAGE Journals","title":"A National Flower</w:instrText>
      </w:r>
      <w:r w:rsidR="0079279B" w:rsidRPr="001C68BD">
        <w:rPr>
          <w:rFonts w:hint="eastAsia"/>
        </w:rPr>
        <w:instrText>’</w:instrText>
      </w:r>
      <w:r w:rsidR="0079279B" w:rsidRPr="001C68BD">
        <w:rPr>
          <w:rFonts w:hint="eastAsia"/>
        </w:rPr>
        <w:instrText>s Symbo</w:instrText>
      </w:r>
      <w:r w:rsidR="0079279B" w:rsidRPr="001C68BD">
        <w:instrText xml:space="preserve">lic Value During the Tang and Song Dynasties in China","volume":"21","author":[{"family":"Ying","given":"Wang"}],"issued":{"date-parts":[["2018",2,1]]}}}],"schema":"https://github.com/citation-style-language/schema/raw/master/csl-citation.json"} </w:instrText>
      </w:r>
      <w:r w:rsidR="0079279B" w:rsidRPr="001C68BD">
        <w:fldChar w:fldCharType="separate"/>
      </w:r>
      <w:r w:rsidR="00B343C9" w:rsidRPr="001C68BD">
        <w:t>(Ying, 2018)</w:t>
      </w:r>
      <w:r w:rsidR="0079279B" w:rsidRPr="001C68BD">
        <w:fldChar w:fldCharType="end"/>
      </w:r>
      <w:r w:rsidRPr="001C68BD">
        <w:t>.</w:t>
      </w:r>
    </w:p>
    <w:p w14:paraId="203CBE38" w14:textId="77777777" w:rsidR="007065FF" w:rsidRPr="001C68BD" w:rsidRDefault="00000000">
      <w:pPr>
        <w:pStyle w:val="a8"/>
        <w:spacing w:beforeAutospacing="0" w:after="0" w:afterAutospacing="0" w:line="240" w:lineRule="auto"/>
        <w:ind w:firstLine="720"/>
      </w:pPr>
      <w:r w:rsidRPr="001C68BD">
        <w:t>Within this cultural framework, floral motifs function as a symbolic medium through which seasonal change is visually articulated. Each flower is associated with a specific lunar month and conveys culturally embedded meanings: the plum blossom signifies resilience, the peony represents prosperity, and the lotus embodies moral purity. Rather than serving merely decorative purposes, these motifs operate as carriers of collective memory and cultural identity.</w:t>
      </w:r>
    </w:p>
    <w:p w14:paraId="555A3B57" w14:textId="77777777" w:rsidR="007065FF" w:rsidRPr="001C68BD" w:rsidRDefault="00000000">
      <w:pPr>
        <w:pStyle w:val="a8"/>
        <w:spacing w:beforeAutospacing="0" w:after="0" w:afterAutospacing="0" w:line="240" w:lineRule="auto"/>
        <w:ind w:firstLine="720"/>
      </w:pPr>
      <w:r w:rsidRPr="001C68BD">
        <w:t xml:space="preserve">Historically, lunar floral imagery evolved into a coherent visual language widely applied across traditional crafts, including ceramics, textile arts, metalwork, and lacquerware. </w:t>
      </w:r>
      <w:r w:rsidRPr="001C68BD">
        <w:lastRenderedPageBreak/>
        <w:t>Particularly during the Ming and Qing dynasties, floral ornamentation became a defining feature of artistic production. However, processes of modernization and industrialization have increasingly distanced such symbolic systems from contemporary daily life. As a result, traditional floral culture now faces the risk of semantic erosion, wherein motifs survive as stylistic references while their cultural depth gradually diminishes.</w:t>
      </w:r>
    </w:p>
    <w:p w14:paraId="01A36003" w14:textId="3A0D836A" w:rsidR="007065FF" w:rsidRPr="001C68BD" w:rsidRDefault="00000000">
      <w:pPr>
        <w:pStyle w:val="a8"/>
        <w:spacing w:beforeAutospacing="0" w:after="0" w:afterAutospacing="0" w:line="240" w:lineRule="auto"/>
        <w:ind w:firstLine="720"/>
      </w:pPr>
      <w:r w:rsidRPr="001C68BD">
        <w:t>Simultaneously, globalization has intensified concerns regarding cultural homogenization, prompting renewed scholarly and creative interest in heritage revitalization. In design disciplines, this has generated an ongoing tension between cultural preservation and contemporary innovation. Designers are challenged not only to maintain recognizable cultural characteristics but also to respond to evolving aesthetic expectations and modes of consumption</w:t>
      </w:r>
      <w:r w:rsidR="0079279B" w:rsidRPr="001C68BD">
        <w:fldChar w:fldCharType="begin"/>
      </w:r>
      <w:r w:rsidR="007A490C" w:rsidRPr="001C68BD">
        <w:rPr>
          <w:rFonts w:hint="eastAsia"/>
        </w:rPr>
        <w:instrText xml:space="preserve"> ADDIN ZOTERO_ITEM CSL_CITATION {"citationID":"LqnkzGjd","properties":{"unsorted":false,"formattedCitation":"(Guo\\uc0\\u31561{}, 2025)","plainCitation":"(Guo</w:instrText>
      </w:r>
      <w:r w:rsidR="007A490C" w:rsidRPr="001C68BD">
        <w:rPr>
          <w:rFonts w:hint="eastAsia"/>
        </w:rPr>
        <w:instrText>等</w:instrText>
      </w:r>
      <w:r w:rsidR="007A490C" w:rsidRPr="001C68BD">
        <w:rPr>
          <w:rFonts w:hint="eastAsia"/>
        </w:rPr>
        <w:instrText>, 2025)","dontUpdate":true,"noteIndex":0},"citationItems":[{"id":14,"uris":["http://zotero.org/u</w:instrText>
      </w:r>
      <w:r w:rsidR="007A490C" w:rsidRPr="001C68BD">
        <w:instrText xml:space="preserve">sers/19546772/items/7DURX37M"],"itemData":{"id":14,"type":"article-journal","abstract":"In the age of globalisation and rapid fashion, intangible cultural heritage (ICH) crafts need help preserving their significance. This research looks at China's Linqi Thirty-Six Courtyards project. It shows how new designs that combine tradition and modernity can bring old crafts like blue calico back to life. Research indicates that incorporating Intangible Cultural Heritage (ICH) into contemporary society promotes cultural sustainability, aids rural revitalisation, and satisfies consumer desires for distinctive, culturally enriched experiences. The study emphasises ICH's function in preserving diversity and fostering community-oriented economic development, providing a framework for integrating cultural heritage into modern lives and global markets.","container-title":"Environment-Behaviour Proceedings Journal","DOI":"10.21834/e-bpj.v10i31.6488","ISSN":"2398-4287","issue":"31","language":"en","license":"Copyright (c) 2025 HUI GUO, Aris Asliza, pu Chen","page":"275-281","source":"ebpj.e-iph.co.uk","title":"Craftsmanship Revitalized: Revival path of intangible heritage in modern life and cultural sustainability","title-short":"Craftsmanship Revitalized","volume":"10","author":[{"family":"Guo","given":"Hui"},{"family":"Asliza","given":"Aris"},{"family":"Chen","given":"Pu"}],"issued":{"date-parts":[["2025",1,30]]}}}],"schema":"https://github.com/citation-style-language/schema/raw/master/csl-citation.json"} </w:instrText>
      </w:r>
      <w:r w:rsidR="0079279B" w:rsidRPr="001C68BD">
        <w:fldChar w:fldCharType="separate"/>
      </w:r>
      <w:r w:rsidR="00B343C9" w:rsidRPr="001C68BD">
        <w:t>(Guo</w:t>
      </w:r>
      <w:r w:rsidR="0064287E" w:rsidRPr="001C68BD">
        <w:t xml:space="preserve"> et al</w:t>
      </w:r>
      <w:r w:rsidR="00B343C9" w:rsidRPr="001C68BD">
        <w:t>, 2025)</w:t>
      </w:r>
      <w:r w:rsidR="0079279B" w:rsidRPr="001C68BD">
        <w:fldChar w:fldCharType="end"/>
      </w:r>
      <w:r w:rsidRPr="001C68BD">
        <w:t>.</w:t>
      </w:r>
    </w:p>
    <w:p w14:paraId="73A6F9AD" w14:textId="77777777" w:rsidR="007065FF" w:rsidRPr="001C68BD" w:rsidRDefault="00000000">
      <w:pPr>
        <w:pStyle w:val="a8"/>
        <w:spacing w:beforeAutospacing="0" w:after="0" w:afterAutospacing="0" w:line="240" w:lineRule="auto"/>
        <w:ind w:firstLine="720"/>
      </w:pPr>
      <w:r w:rsidRPr="001C68BD">
        <w:t>Recent studies suggest that younger generations of consumers increasingly value culturally meaningful products that support identity construction while aligning with modern lifestyles. The growing popularity of the “New Chinese Style” reflects a broader shift away from superficial historicism toward interpretive transformation—one that extracts essential cultural logic rather than replicating traditional forms. This transition signals an important opportunity for design to act as a mediator between historical continuity and contemporary relevance.</w:t>
      </w:r>
    </w:p>
    <w:p w14:paraId="67C55097" w14:textId="3BB6FA53" w:rsidR="007065FF" w:rsidRPr="001C68BD" w:rsidRDefault="00000000">
      <w:pPr>
        <w:pStyle w:val="a8"/>
        <w:spacing w:beforeAutospacing="0" w:after="0" w:afterAutospacing="0" w:line="240" w:lineRule="auto"/>
        <w:ind w:firstLine="720"/>
      </w:pPr>
      <w:r w:rsidRPr="001C68BD">
        <w:t>Among traditional materials, lacquer holds particular significance due to its technical sophistication and cultural resonance. Its tactile warmth, chromatic depth, and capacity to develop a patina over time embody a sense of material vitality closely aligned with the temporality embedded in lunar culture. When applied to jewelry</w:t>
      </w:r>
      <w:r w:rsidR="00447816">
        <w:t xml:space="preserve"> </w:t>
      </w:r>
      <w:r w:rsidRPr="001C68BD">
        <w:t>objects intimately connected to bodily presence and self-expression—lacquer offers a compelling platform for translating cultural symbolism into wearable artifacts</w:t>
      </w:r>
      <w:r w:rsidR="00C61FC0" w:rsidRPr="001C68BD">
        <w:fldChar w:fldCharType="begin"/>
      </w:r>
      <w:r w:rsidR="007A490C" w:rsidRPr="001C68BD">
        <w:rPr>
          <w:rFonts w:hint="eastAsia"/>
        </w:rPr>
        <w:instrText xml:space="preserve"> ADDIN ZOTERO_ITEM CSL_CITATION {"citationID":"jUIvVpZE","properties":{"unsorted":false,"formattedCitation":"(Xiao\\uc0\\u31561{}, 2024)","plainCitation":"(Xiao</w:instrText>
      </w:r>
      <w:r w:rsidR="007A490C" w:rsidRPr="001C68BD">
        <w:rPr>
          <w:rFonts w:hint="eastAsia"/>
        </w:rPr>
        <w:instrText>等</w:instrText>
      </w:r>
      <w:r w:rsidR="007A490C" w:rsidRPr="001C68BD">
        <w:rPr>
          <w:rFonts w:hint="eastAsia"/>
        </w:rPr>
        <w:instrText>, 2024)","dontUpdate":true,"noteIndex":0},"citationItems":[{"id":"kQf5gHSj/1p5I1wzO","uris":["</w:instrText>
      </w:r>
      <w:r w:rsidR="007A490C" w:rsidRPr="001C68BD">
        <w:instrText xml:space="preserve">http://zotero.org/users/19546772/items/6RX69IU9"],"itemData":{"id":16,"type":"article-journal","abstract":"With a history of seven thousand years, lacquer art originates in China, and spreads to Japan, Korea, and Southeast Asia during the Han and Tang dynasties. Lacquerware is not only decorative but also of practical values such as anti-corrosion and pest resistance. However, as time goes on, lacquer art faces the challenge of market polarization, where the disparity between the high-end and low-end markets has led to a decrease in the demand for lacquer art products. To address this challenge, this study extracts various attributes of lacquer art fashion through an in-depth review of literature and semi-structured interviews with experts, combining insights from lacquer artists, lacquer art collectors, and fashion designers. This study ultimately identifies key attributes in the design of lacquer art fashion products, including heritage, cultural value, innovation, contemporary aesthetics, originality, high quality, delicacy, and craftsmanship. This phase of the research shows that lacquer art fashion products are not only a display of craftsmanship but also a combination of culture, heritage, and innovation. By integrating these attributes, lacquer art fashion products can keep pace with the times while retaining their profound cultural essence and exquisite craftsmanship, becoming a bridge that connects the past and the future.","container-title":"Creative Education","DOI":"10.4236/ce.2024.154038","issue":"4","language":"en","license":"http://creativecommons.org/licenses/by/4.0/","page":"617-642","publisher":"Scientific Research Publishing","source":"www.scirp.org","title":"Exploring on the Extraction of Attributes of Lacquer Art Fashion Products","volume":"15","author":[{"family":"Xiao","given":"Yu-Meng"},{"family":"Shen","given":"Jin-Shan"},{"family":"Lin","given":"Chih-Long"}],"issued":{"date-parts":[["2024",4,28]]}}}],"schema":"https://github.com/citation-style-language/schema/raw/master/csl-citation.json"} </w:instrText>
      </w:r>
      <w:r w:rsidR="00C61FC0" w:rsidRPr="001C68BD">
        <w:fldChar w:fldCharType="separate"/>
      </w:r>
      <w:r w:rsidR="00C61FC0" w:rsidRPr="001C68BD">
        <w:t>(Xiao</w:t>
      </w:r>
      <w:r w:rsidR="00C61FC0" w:rsidRPr="001C68BD">
        <w:rPr>
          <w:rFonts w:hint="eastAsia"/>
        </w:rPr>
        <w:t xml:space="preserve"> et al</w:t>
      </w:r>
      <w:r w:rsidR="00C61FC0" w:rsidRPr="001C68BD">
        <w:t>, 2024)</w:t>
      </w:r>
      <w:r w:rsidR="00C61FC0" w:rsidRPr="001C68BD">
        <w:fldChar w:fldCharType="end"/>
      </w:r>
      <w:r w:rsidRPr="001C68BD">
        <w:t>. Contemporary jewelry has increasingly moved beyond ornamentation to function as a narrative device through which personal and cultural identities are negotiated.</w:t>
      </w:r>
    </w:p>
    <w:p w14:paraId="17B1A812" w14:textId="246DF8A4" w:rsidR="007065FF" w:rsidRPr="001C68BD" w:rsidRDefault="00000000">
      <w:pPr>
        <w:pStyle w:val="a8"/>
        <w:spacing w:beforeAutospacing="0" w:after="0" w:afterAutospacing="0" w:line="240" w:lineRule="auto"/>
        <w:ind w:firstLine="720"/>
      </w:pPr>
      <w:r w:rsidRPr="001C68BD">
        <w:t xml:space="preserve">Despite growing academic attention to cultural heritage innovation, existing scholarship has largely focused on historical analysis or preservation strategies, with comparatively limited exploration of systematic design methodologies for transforming traditional symbolic resources into contemporary artifacts. In particular, the application of lunar floral motifs within modern </w:t>
      </w:r>
      <w:r w:rsidR="00352A2B" w:rsidRPr="001C68BD">
        <w:t>lacquer earrings</w:t>
      </w:r>
      <w:r w:rsidRPr="001C68BD">
        <w:t xml:space="preserve"> remains underexamined. This gap highlights the need for research that integrates cultural interpretation, material experimentation, and design practice within a coherent methodological framework.</w:t>
      </w:r>
    </w:p>
    <w:p w14:paraId="15896DA5" w14:textId="50BEB7E0" w:rsidR="007065FF" w:rsidRPr="001C68BD" w:rsidRDefault="00000000">
      <w:pPr>
        <w:pStyle w:val="a8"/>
        <w:spacing w:beforeAutospacing="0" w:after="0" w:afterAutospacing="0" w:line="240" w:lineRule="auto"/>
        <w:ind w:firstLine="720"/>
      </w:pPr>
      <w:r w:rsidRPr="001C68BD">
        <w:t xml:space="preserve">To address this gap, the present study adopts a practice-based research approach to investigate how traditional Chinese lunar floral patterns can be reinterpreted through contemporary design strategies. Specifically, the research seeks to decode the cultural semantics of these motifs, translate their visual structures into modern design language, and validate the feasibility of this transformation through </w:t>
      </w:r>
      <w:r w:rsidR="00352A2B" w:rsidRPr="001C68BD">
        <w:t>lacquer earrings</w:t>
      </w:r>
      <w:r w:rsidRPr="001C68BD">
        <w:t xml:space="preserve"> practice.</w:t>
      </w:r>
    </w:p>
    <w:p w14:paraId="544001C5" w14:textId="77777777" w:rsidR="007065FF" w:rsidRPr="001C68BD" w:rsidRDefault="00000000">
      <w:pPr>
        <w:pStyle w:val="a8"/>
        <w:spacing w:beforeAutospacing="0" w:after="0" w:afterAutospacing="0" w:line="240" w:lineRule="auto"/>
        <w:ind w:firstLine="720"/>
      </w:pPr>
      <w:r w:rsidRPr="001C68BD">
        <w:t>The study contributes to design research in three principal ways. First, it proposes a cultural semantic framework that supports the systematic reinterpretation of traditional motifs. Second, it develops an integrative “culture–design–user” model that bridges theoretical analysis and creative production. Third, it demonstrates how practice-based inquiry can function as a form of knowledge generation, enabling designers to engage critically with heritage while producing culturally distinctive outcomes.</w:t>
      </w:r>
    </w:p>
    <w:p w14:paraId="3690D090" w14:textId="77777777" w:rsidR="007065FF" w:rsidRPr="001C68BD" w:rsidRDefault="00000000">
      <w:pPr>
        <w:pStyle w:val="a8"/>
        <w:spacing w:beforeAutospacing="0" w:after="0" w:afterAutospacing="0" w:line="240" w:lineRule="auto"/>
        <w:ind w:firstLine="720"/>
        <w:rPr>
          <w:color w:val="000000"/>
        </w:rPr>
      </w:pPr>
      <w:r w:rsidRPr="001C68BD">
        <w:t xml:space="preserve">By positioning design as an interpretive act rather than a process of stylistic reproduction, this research reframes traditional culture as a dynamic resource for innovation. In doing so, it </w:t>
      </w:r>
      <w:r w:rsidRPr="001C68BD">
        <w:lastRenderedPageBreak/>
        <w:t>supports broader discussions on cultural sustainability and offers methodological insights for designers seeking to navigate the intersection of heritage and contemporary creative practice.</w:t>
      </w:r>
    </w:p>
    <w:p w14:paraId="6C9DF0A9" w14:textId="232B5DF9" w:rsidR="007065FF" w:rsidRPr="001C68BD" w:rsidRDefault="007065FF">
      <w:pPr>
        <w:spacing w:after="0" w:line="240" w:lineRule="auto"/>
        <w:jc w:val="center"/>
        <w:rPr>
          <w:color w:val="FF0000"/>
        </w:rPr>
      </w:pPr>
    </w:p>
    <w:p w14:paraId="7C6F60ED" w14:textId="77777777" w:rsidR="00447816" w:rsidRDefault="00447816">
      <w:pPr>
        <w:spacing w:after="0" w:line="240" w:lineRule="auto"/>
        <w:rPr>
          <w:b/>
        </w:rPr>
      </w:pPr>
    </w:p>
    <w:p w14:paraId="0226871F" w14:textId="278D8D38" w:rsidR="007065FF" w:rsidRPr="001C68BD" w:rsidRDefault="00000000">
      <w:pPr>
        <w:spacing w:after="0" w:line="240" w:lineRule="auto"/>
        <w:rPr>
          <w:b/>
        </w:rPr>
      </w:pPr>
      <w:r w:rsidRPr="001C68BD">
        <w:rPr>
          <w:b/>
        </w:rPr>
        <w:t xml:space="preserve">Objective </w:t>
      </w:r>
    </w:p>
    <w:p w14:paraId="1B1A7054" w14:textId="77777777" w:rsidR="007065FF" w:rsidRPr="001C68BD" w:rsidRDefault="00000000">
      <w:pPr>
        <w:spacing w:after="0" w:line="240" w:lineRule="auto"/>
        <w:ind w:firstLine="720"/>
      </w:pPr>
      <w:r w:rsidRPr="001C68BD">
        <w:t xml:space="preserve">The objectives of this research are threefold: </w:t>
      </w:r>
    </w:p>
    <w:p w14:paraId="6054059B" w14:textId="77777777" w:rsidR="007065FF" w:rsidRPr="001C68BD" w:rsidRDefault="00000000">
      <w:pPr>
        <w:numPr>
          <w:ilvl w:val="0"/>
          <w:numId w:val="1"/>
        </w:numPr>
        <w:spacing w:after="0" w:line="240" w:lineRule="auto"/>
        <w:ind w:left="0" w:firstLine="720"/>
      </w:pPr>
      <w:r w:rsidRPr="001C68BD">
        <w:t xml:space="preserve">to analyze the cultural semantics and visual structures of traditional Chinese lunar floral patterns; </w:t>
      </w:r>
    </w:p>
    <w:p w14:paraId="1267F9E8" w14:textId="77777777" w:rsidR="007065FF" w:rsidRPr="001C68BD" w:rsidRDefault="00000000">
      <w:pPr>
        <w:numPr>
          <w:ilvl w:val="0"/>
          <w:numId w:val="1"/>
        </w:numPr>
        <w:spacing w:after="0" w:line="240" w:lineRule="auto"/>
        <w:ind w:left="0" w:firstLine="720"/>
      </w:pPr>
      <w:r w:rsidRPr="001C68BD">
        <w:t xml:space="preserve">to develop a systematic design methodology that supports the contemporary transformation of these motifs; and </w:t>
      </w:r>
    </w:p>
    <w:p w14:paraId="39EAF0A7" w14:textId="1981AB1B" w:rsidR="007065FF" w:rsidRPr="001C68BD" w:rsidRDefault="00000000">
      <w:pPr>
        <w:numPr>
          <w:ilvl w:val="0"/>
          <w:numId w:val="1"/>
        </w:numPr>
        <w:spacing w:after="0" w:line="240" w:lineRule="auto"/>
        <w:ind w:left="0" w:firstLine="720"/>
      </w:pPr>
      <w:r w:rsidRPr="001C68BD">
        <w:t xml:space="preserve">to validate the feasibility of this methodology through practice-based </w:t>
      </w:r>
      <w:r w:rsidR="00352A2B" w:rsidRPr="001C68BD">
        <w:t>lacquer earrings</w:t>
      </w:r>
      <w:r w:rsidRPr="001C68BD">
        <w:t xml:space="preserve"> design.</w:t>
      </w:r>
    </w:p>
    <w:p w14:paraId="051F196D" w14:textId="65829CDB" w:rsidR="007065FF" w:rsidRPr="001C68BD" w:rsidRDefault="007065FF">
      <w:pPr>
        <w:spacing w:after="0" w:line="240" w:lineRule="auto"/>
        <w:jc w:val="center"/>
        <w:rPr>
          <w:color w:val="FF0000"/>
        </w:rPr>
      </w:pPr>
    </w:p>
    <w:p w14:paraId="151F2D83" w14:textId="7B0AB9B0" w:rsidR="007065FF" w:rsidRPr="001C68BD" w:rsidRDefault="00000000">
      <w:pPr>
        <w:spacing w:after="0" w:line="240" w:lineRule="auto"/>
        <w:rPr>
          <w:b/>
        </w:rPr>
      </w:pPr>
      <w:r w:rsidRPr="001C68BD">
        <w:rPr>
          <w:b/>
        </w:rPr>
        <w:t xml:space="preserve">Literature Review </w:t>
      </w:r>
    </w:p>
    <w:p w14:paraId="6821B5EE" w14:textId="6F0A684E" w:rsidR="007065FF" w:rsidRPr="001C68BD" w:rsidRDefault="00352A2B">
      <w:pPr>
        <w:pStyle w:val="3"/>
        <w:keepNext w:val="0"/>
        <w:keepLines w:val="0"/>
        <w:spacing w:before="0" w:line="240" w:lineRule="auto"/>
        <w:rPr>
          <w:rFonts w:ascii="Times New Roman" w:eastAsia="SimSun" w:hAnsi="Times New Roman" w:cs="Times New Roman"/>
          <w:color w:val="auto"/>
          <w:szCs w:val="24"/>
        </w:rPr>
      </w:pPr>
      <w:r w:rsidRPr="001C68BD">
        <w:rPr>
          <w:rFonts w:ascii="Times New Roman" w:eastAsia="SimSun" w:hAnsi="Times New Roman" w:cs="Times New Roman" w:hint="eastAsia"/>
          <w:color w:val="auto"/>
          <w:szCs w:val="24"/>
        </w:rPr>
        <w:t>1</w:t>
      </w:r>
      <w:r w:rsidRPr="001C68BD">
        <w:rPr>
          <w:rFonts w:ascii="Times New Roman" w:eastAsia="SimSun" w:hAnsi="Times New Roman" w:cs="Times New Roman"/>
          <w:color w:val="auto"/>
          <w:szCs w:val="24"/>
        </w:rPr>
        <w:t>. Research on Lunar Floral Motifs</w:t>
      </w:r>
    </w:p>
    <w:p w14:paraId="704D6644" w14:textId="7B33764C" w:rsidR="007065FF" w:rsidRPr="001C68BD" w:rsidRDefault="00000000">
      <w:pPr>
        <w:pStyle w:val="a8"/>
        <w:spacing w:beforeAutospacing="0" w:after="0" w:afterAutospacing="0" w:line="240" w:lineRule="auto"/>
        <w:ind w:firstLine="720"/>
      </w:pPr>
      <w:r w:rsidRPr="001C68BD">
        <w:t>Scholarly inquiry into lunar floral motifs has accumulated substantial knowledge both domestically and internationally; however, the majority of studies remain situated within historical and cultural analysis. argues that Chinese floral patterns are characterized by pronounced symbolic attributes and semantic depth, functioning not merely as decorative forms but as a visual language embedded with cultural meaning</w:t>
      </w:r>
      <w:r w:rsidR="007A36F3" w:rsidRPr="001C68BD">
        <w:fldChar w:fldCharType="begin"/>
      </w:r>
      <w:r w:rsidR="007A36F3" w:rsidRPr="001C68BD">
        <w:instrText xml:space="preserve"> ADDIN ZOTERO_ITEM CSL_CITATION {"citationID":"0Prequsk","properties":{"unsorted":false,"formattedCitation":"(Ruan, 2023)","plainCitation":"(Ruan, 2023)","noteIndex":0},"citationItems":[{"id":18,"uris":["http://zotero.org/users/19546772/items/VYVFV2R7"],"itemData":{"id":18,"type":"article-journal","abstract":"As one of the important symbols in Chinese traditional culture, the Dunhuang lotus pattern has profound symbolic meaning and cultural importance. This paper reveals its unique position in Chinese culture through an in-depth study of the origin, evolution and application of the Dunhuang lotus pattern. Firstly, the lotus flower, as a holy symbol in oriental culture, represents the beauty of purity, nobility and untaintedness. Secondly, the extensive use of lotus motifs in Chinese painting and craftsmanship reflects not only the Chinese people's reverence for the lotus flower, but also their awe of nature and the universe. Finally, as an important element in Chinese traditional culture, Dunhuang lotus pattern not only enriches the connotation of Chinese art, but also carries the good wishes and spiritual hopes of the Chinese people.","container-title":"International Journal of Education and Humanities","DOI":"10.54097/ijeh.v10i3.11785","ISSN":"3080-177X","issue":"3","language":"en","license":"https://creativecommons.org/licenses/by/4.0","page":"22-24","source":"drpress.org","title":"Exploring the Symbolism and Cultural Importance of Dunhuang Lotus Motifs","volume":"10","author":[{"family":"Ruan","given":"Yanmei"}],"issued":{"date-parts":[["2023",9,14]]}}}],"schema":"https://github.com/citation-style-language/schema/raw/master/csl-citation.json"} </w:instrText>
      </w:r>
      <w:r w:rsidR="007A36F3" w:rsidRPr="001C68BD">
        <w:fldChar w:fldCharType="separate"/>
      </w:r>
      <w:r w:rsidR="00B343C9" w:rsidRPr="001C68BD">
        <w:t>(Ruan, 2023)</w:t>
      </w:r>
      <w:r w:rsidR="007A36F3" w:rsidRPr="001C68BD">
        <w:fldChar w:fldCharType="end"/>
      </w:r>
      <w:r w:rsidRPr="001C68BD">
        <w:t>. Their symbolic system demonstrates relative stability while reflecting anthropomorphic ethics, social hierarchy, and broader cultural values.</w:t>
      </w:r>
    </w:p>
    <w:p w14:paraId="645933BD" w14:textId="55EA91CB" w:rsidR="007065FF" w:rsidRPr="001C68BD" w:rsidRDefault="00000000">
      <w:pPr>
        <w:pStyle w:val="a8"/>
        <w:spacing w:beforeAutospacing="0" w:after="0" w:afterAutospacing="0" w:line="240" w:lineRule="auto"/>
        <w:ind w:firstLine="720"/>
      </w:pPr>
      <w:r w:rsidRPr="001C68BD">
        <w:t>From the perspective of visual language, researchers generally agree that traditional Chinese floral motifs exhibit distinctive structural characteristics. These include the construction of rhythmic harmony through curvilinear forms, an emphasis on linear organization and compositional cadence, and the frequent use of symmetrical, radial, or continuous arrangements. Moreover, such motifs prioritize stylization and abstract imagery, embodying what has been described as “symbolic abstraction” rather than naturalistic representation. further proposes that traditional Chinese ornamentation reflects an aesthetic paradigm of symbolic abstraction, in which visual form is less concerned with realism than with communicating cultural energy and maintaining symbolic continuity.</w:t>
      </w:r>
    </w:p>
    <w:p w14:paraId="4D22CF5F" w14:textId="68ACEAFE" w:rsidR="007065FF" w:rsidRPr="001C68BD" w:rsidRDefault="00000000">
      <w:pPr>
        <w:pStyle w:val="a8"/>
        <w:spacing w:beforeAutospacing="0" w:after="0" w:afterAutospacing="0" w:line="240" w:lineRule="auto"/>
        <w:ind w:firstLine="720"/>
      </w:pPr>
      <w:r w:rsidRPr="001C68BD">
        <w:t>Despite these insights, existing scholarship has predominantly focused on two-dimensional or large-scale media such as painting, architecture, and textiles. Comparatively little attention has been given to jewelry, a small-scale medium that interacts dynamically with the human body. The challenge of preserving cultural recognizability within limited spatial dimensions while simultaneously achieving contemporary aesthetic translation remains insufficiently explored. Addressing this issue constitutes a central concern of the present study</w:t>
      </w:r>
      <w:r w:rsidR="007A36F3" w:rsidRPr="001C68BD">
        <w:fldChar w:fldCharType="begin"/>
      </w:r>
      <w:r w:rsidR="007A36F3" w:rsidRPr="001C68BD">
        <w:instrText xml:space="preserve"> ADDIN ZOTERO_ITEM CSL_CITATION {"citationID":"sdHNxk5S","properties":{"unsorted":false,"formattedCitation":"(Subedi &amp; Hamal, 2023)","plainCitation":"(Subedi &amp; Hamal, 2023)","noteIndex":0},"citationItems":[{"id":23,"uris":["http://zotero.org/users/19546772/items/T992QKPN"],"itemData":{"id":23,"type":"article-journal","abstract":"Flowers have been an integral part of human culture and aesthetics for centuries, but their influence extends beyond mere visual appeal. This review paper aims to delve into the intricate relationship between various flowers and human psychology. Through an analysis of existing literature, this paper explores how different flowers can evoke emotions, influence mood, and contribute to well-being. By examining the psychological effects of flowers in various settings, including home environments, healthcare facilities, and workplaces, this review provides insights into the potential therapeutic applications of flower exposure. The findings underscore the need for further research to fully understand the mechanisms underlying the impact of flowers on human psychology.","container-title":"Malaysian Mental Health Journal","DOI":"10.26480/mmhj.02.2023.36.38","ISSN":"29484901","issue":"2","journalAbbreviation":"Malays. Mtl. Hlth.","language":"en","page":"36-38","source":"DOI.org (Crossref)","title":"THE IMPACT OF DIFFERENT FLOWERS ON HUMAN PSYCHOLOGY: A COMPREHENSIVE REVIEW","title-short":"THE IMPACT OF DIFFERENT FLOWERS ON HUMAN PSYCHOLOGY","volume":"2","author":[{"family":"Subedi","given":"Abhishek"},{"family":"Hamal","given":"Sangita"}],"issued":{"date-parts":[["2023",9,19]]}}}],"schema":"https://github.com/citation-style-language/schema/raw/master/csl-citation.json"} </w:instrText>
      </w:r>
      <w:r w:rsidR="007A36F3" w:rsidRPr="001C68BD">
        <w:fldChar w:fldCharType="separate"/>
      </w:r>
      <w:r w:rsidR="00B343C9" w:rsidRPr="001C68BD">
        <w:t>(Subedi &amp; Hamal, 2023)</w:t>
      </w:r>
      <w:r w:rsidR="007A36F3" w:rsidRPr="001C68BD">
        <w:fldChar w:fldCharType="end"/>
      </w:r>
      <w:r w:rsidRPr="001C68BD">
        <w:t>.</w:t>
      </w:r>
    </w:p>
    <w:p w14:paraId="4B7A5710" w14:textId="5BDEC463" w:rsidR="007065FF" w:rsidRPr="001C68BD" w:rsidRDefault="00000000">
      <w:pPr>
        <w:pStyle w:val="a8"/>
        <w:spacing w:beforeAutospacing="0" w:after="0" w:afterAutospacing="0" w:line="240" w:lineRule="auto"/>
      </w:pPr>
      <w:r w:rsidRPr="001C68BD">
        <w:t>2. Developments in Lacquer Art and Contemporary Jewelry Design</w:t>
      </w:r>
    </w:p>
    <w:p w14:paraId="2F6ADBB4" w14:textId="75DBE0B5" w:rsidR="007065FF" w:rsidRPr="001C68BD" w:rsidRDefault="00000000">
      <w:pPr>
        <w:pStyle w:val="a8"/>
        <w:spacing w:beforeAutospacing="0" w:after="0" w:afterAutospacing="0" w:line="240" w:lineRule="auto"/>
        <w:ind w:firstLine="720"/>
      </w:pPr>
      <w:r w:rsidRPr="001C68BD">
        <w:t>Lacquer art, one of China’s most representative traditional crafts, embodies over eight millennia of technical evolution and cultural accumulation. observes that the stratification, temporality, and luminosity of natural lacquer render it a material capable of “recording time.” The repetitive processes of coating and polishing effectively layer temporal traces onto the object, while chromatic transformation and phenomena such as lacquer cracking impart a sense of material vitality</w:t>
      </w:r>
      <w:r w:rsidR="00E321AD" w:rsidRPr="001C68BD">
        <w:fldChar w:fldCharType="begin"/>
      </w:r>
      <w:r w:rsidR="00B343C9" w:rsidRPr="001C68BD">
        <w:rPr>
          <w:rFonts w:hint="eastAsia"/>
        </w:rPr>
        <w:instrText xml:space="preserve"> ADDIN ZOTERO_ITEM CSL_CITATION {"citationID":"DHPd3nXf","properties":{"unsorted":false,"formattedCitation":"(Xiao\\uc0\\u31561{}, 2024b)","plainCitation":"(Xiao</w:instrText>
      </w:r>
      <w:r w:rsidR="00B343C9" w:rsidRPr="001C68BD">
        <w:rPr>
          <w:rFonts w:hint="eastAsia"/>
        </w:rPr>
        <w:instrText>等</w:instrText>
      </w:r>
      <w:r w:rsidR="00B343C9" w:rsidRPr="001C68BD">
        <w:rPr>
          <w:rFonts w:hint="eastAsia"/>
        </w:rPr>
        <w:instrText>, 2024b)","noteIndex":0},"citationItems":[{"id":26,"uris":["http://zotero.org/users/19546772/</w:instrText>
      </w:r>
      <w:r w:rsidR="00B343C9" w:rsidRPr="001C68BD">
        <w:instrText xml:space="preserve">items/3ULA27HL"],"itemData":{"id":26,"type":"article-journal","abstract":"With a history of seven thousand years, lacquer art originates in China, and spreads to Japan, Korea, and Southeast Asia during the Han and Tang dynasties. Lacquerware is not only decorative but also of practical values such as anti-corrosion and pest resistance. However, as time goes on, lacquer art faces the challenge of market polarization, where the disparity between the high-end and low-end markets has led to a decrease in the demand for lacquer art products. To address this challenge, this study extracts various attributes of lacquer art fashion through an in-depth review of literature and semi-structured interviews with experts, combining insights from lacquer artists, lacquer art collectors, and fashion designers. This study ultimately identifies key attributes in the design of lacquer art fashion products, including heritage, cultural value, innovation, contemporary aesthetics, originality, high quality, delicacy, and craftsmanship. This phase of the research shows that lacquer art fashion products are not only a display of craftsmanship but also a combination of culture, heritage, and innovation. By integrating these attributes, lacquer art fashion products can keep pace with the times while retaining their profound cultural essence and exquisite craftsmanship, becoming a bridge that connects the past and the future.","container-title":"Creative Education","DOI":"10.4236/ce.2024.154038","issue":"4","language":"en","license":"http://creativecommons.org/licenses/by/4.0/","page":"617-642","publisher":"Scientific Research Publishing","source":"www.scirp.org","title":"Exploring on the Extraction of Attributes of Lacquer Art Fashion Products","volume":"15","author":[{"family":"Xiao","given":"Yu-Meng"},{"family":"Shen","given":"Jin-Shan"},{"family":"Lin","given":"Chih-Long"}],"issued":{"date-parts":[["2024",4,28]]}}}],"schema":"https://github.com/citation-style-language/schema/raw/master/csl-citation.json"} </w:instrText>
      </w:r>
      <w:r w:rsidR="00E321AD" w:rsidRPr="001C68BD">
        <w:fldChar w:fldCharType="separate"/>
      </w:r>
      <w:r w:rsidR="00B343C9" w:rsidRPr="001C68BD">
        <w:t>(Xiao</w:t>
      </w:r>
      <w:r w:rsidR="00B343C9" w:rsidRPr="001C68BD">
        <w:t>等</w:t>
      </w:r>
      <w:r w:rsidR="00B343C9" w:rsidRPr="001C68BD">
        <w:t>, 2024b)</w:t>
      </w:r>
      <w:r w:rsidR="00E321AD" w:rsidRPr="001C68BD">
        <w:fldChar w:fldCharType="end"/>
      </w:r>
      <w:r w:rsidRPr="001C68BD">
        <w:t>. This notion of lacquer as a “living material” forms a philosophical parallel with the cyclical understanding of time embedded within lunar culture.</w:t>
      </w:r>
    </w:p>
    <w:p w14:paraId="317B4888" w14:textId="77F8F7F4" w:rsidR="007065FF" w:rsidRPr="001C68BD" w:rsidRDefault="00000000">
      <w:pPr>
        <w:pStyle w:val="a8"/>
        <w:spacing w:beforeAutospacing="0" w:after="0" w:afterAutospacing="0" w:line="240" w:lineRule="auto"/>
        <w:ind w:firstLine="720"/>
      </w:pPr>
      <w:r w:rsidRPr="001C68BD">
        <w:lastRenderedPageBreak/>
        <w:t xml:space="preserve">Research in contemporary jewelry design indicates an ongoing expansion beyond conventional boundaries of material, form, and function. Increasingly, designers emphasize innovative applications, interdisciplinary integration, personalized expression, and sustainability. Modern consumers no longer evaluate jewelry solely in terms of material rarity but also consider the cultural meanings, artistic value, and emotional connections it conveys </w:t>
      </w:r>
      <w:r w:rsidR="005B015F" w:rsidRPr="001C68BD">
        <w:rPr>
          <w:rFonts w:hint="eastAsia"/>
        </w:rPr>
        <w:t>(</w:t>
      </w:r>
      <w:r w:rsidR="005B015F" w:rsidRPr="001C68BD">
        <w:fldChar w:fldCharType="begin"/>
      </w:r>
      <w:r w:rsidR="005B015F" w:rsidRPr="001C68BD">
        <w:instrText xml:space="preserve"> REF Lucas \h </w:instrText>
      </w:r>
      <w:r w:rsidR="001C68BD">
        <w:instrText xml:space="preserve"> \* MERGEFORMAT </w:instrText>
      </w:r>
      <w:r w:rsidR="005B015F" w:rsidRPr="001C68BD">
        <w:fldChar w:fldCharType="separate"/>
      </w:r>
      <w:r w:rsidR="005B015F" w:rsidRPr="001C68BD">
        <w:rPr>
          <w:rFonts w:hint="eastAsia"/>
          <w:color w:val="000000"/>
        </w:rPr>
        <w:t>Lucas</w:t>
      </w:r>
      <w:r w:rsidR="005B015F" w:rsidRPr="001C68BD">
        <w:fldChar w:fldCharType="end"/>
      </w:r>
      <w:r w:rsidRPr="001C68BD">
        <w:t xml:space="preserve"> &amp; Chapin, 2015). This shift creates favorable conditions for incorporating traditional cultural elements into contemporary design practice.</w:t>
      </w:r>
    </w:p>
    <w:p w14:paraId="619A4F76" w14:textId="77777777" w:rsidR="007065FF" w:rsidRPr="001C68BD" w:rsidRDefault="00000000">
      <w:pPr>
        <w:pStyle w:val="a8"/>
        <w:spacing w:beforeAutospacing="0" w:after="0" w:afterAutospacing="0" w:line="240" w:lineRule="auto"/>
        <w:ind w:firstLine="720"/>
      </w:pPr>
      <w:r w:rsidRPr="001C68BD">
        <w:t>Nevertheless, while both lacquer craftsmanship and jewelry design have been extensively studied, their intersection—particularly as a vehicle for cultural reinterpretation—remains underdeveloped within academic discourse.</w:t>
      </w:r>
    </w:p>
    <w:p w14:paraId="77E75BB3" w14:textId="7D37AC6D" w:rsidR="007065FF" w:rsidRPr="001C68BD" w:rsidRDefault="00352A2B">
      <w:pPr>
        <w:pStyle w:val="a8"/>
        <w:spacing w:beforeAutospacing="0" w:after="0" w:afterAutospacing="0" w:line="240" w:lineRule="auto"/>
      </w:pPr>
      <w:r w:rsidRPr="001C68BD">
        <w:rPr>
          <w:rFonts w:hint="eastAsia"/>
        </w:rPr>
        <w:t>3</w:t>
      </w:r>
      <w:r w:rsidRPr="001C68BD">
        <w:t>. Research Gaps and Opportunities for Innovation</w:t>
      </w:r>
    </w:p>
    <w:p w14:paraId="01B5C935" w14:textId="77777777" w:rsidR="007065FF" w:rsidRPr="001C68BD" w:rsidRDefault="00000000">
      <w:pPr>
        <w:pStyle w:val="a8"/>
        <w:spacing w:beforeAutospacing="0" w:after="0" w:afterAutospacing="0" w:line="240" w:lineRule="auto"/>
        <w:ind w:firstLine="720"/>
      </w:pPr>
      <w:r w:rsidRPr="001C68BD">
        <w:t>A systematic review of the literature reveals several critical gaps that frame the necessity of this research.</w:t>
      </w:r>
    </w:p>
    <w:p w14:paraId="35F4AE60" w14:textId="77777777" w:rsidR="007065FF" w:rsidRPr="001C68BD" w:rsidRDefault="00000000">
      <w:pPr>
        <w:pStyle w:val="a8"/>
        <w:spacing w:beforeAutospacing="0" w:after="0" w:afterAutospacing="0" w:line="240" w:lineRule="auto"/>
        <w:ind w:firstLine="720"/>
      </w:pPr>
      <w:r w:rsidRPr="001C68BD">
        <w:t>First, there is a lack of methodological coherence in studies addressing media transformation. Existing research tends either to treat lunar culture as a purely theoretical subject or to examine lacquer techniques as an independent craft tradition. Few studies have systematically explored their integration through the specific medium of lacquer ear ornaments. This fragmentation limits a comprehensive understanding of how cultural symbols and craft practices can converge at the micro-design level.</w:t>
      </w:r>
    </w:p>
    <w:p w14:paraId="06D27498" w14:textId="77777777" w:rsidR="007065FF" w:rsidRPr="001C68BD" w:rsidRDefault="00000000">
      <w:pPr>
        <w:pStyle w:val="a8"/>
        <w:spacing w:beforeAutospacing="0" w:after="0" w:afterAutospacing="0" w:line="240" w:lineRule="auto"/>
        <w:ind w:firstLine="720"/>
      </w:pPr>
      <w:r w:rsidRPr="001C68BD">
        <w:t>Second, current scholarship demonstrates structural limitations in design methodology. Much of the literature remains confined to macro-level theoretical discussions or isolated technical case analyses, offering limited operational guidance for designers. Three issues are particularly evident: the absence of systematic methods for translating the temporal narratives of lunar culture into design language; the lack of a clearly articulated theoretical framework connecting lacquer materiality with cultural expression; and the disconnect between design practice and user-oriented research, which constrains the effective market transformation of culturally informed products.</w:t>
      </w:r>
    </w:p>
    <w:p w14:paraId="52CF9BEC" w14:textId="77777777" w:rsidR="007065FF" w:rsidRPr="001C68BD" w:rsidRDefault="00000000">
      <w:pPr>
        <w:pStyle w:val="a8"/>
        <w:spacing w:beforeAutospacing="0" w:after="0" w:afterAutospacing="0" w:line="240" w:lineRule="auto"/>
        <w:ind w:firstLine="720"/>
      </w:pPr>
      <w:r w:rsidRPr="001C68BD">
        <w:t>Third, practical interdisciplinary integration remains insufficient. Lunar culture, lacquer craftsmanship, and jewelry design originate from distinct disciplinary domains, and existing studies frequently adopt single-perspective approaches without fostering meaningful cross-disciplinary dialogue. Such boundaries result in several consequences: cultural research struggles to translate into tangible design language; technological innovation risks lacking cultural depth; and design practice may become stylistically superficial due to limited theoretical grounding.</w:t>
      </w:r>
    </w:p>
    <w:p w14:paraId="019D8920" w14:textId="77777777" w:rsidR="007065FF" w:rsidRPr="001C68BD" w:rsidRDefault="00000000">
      <w:pPr>
        <w:pStyle w:val="a8"/>
        <w:spacing w:beforeAutospacing="0" w:after="0" w:afterAutospacing="0" w:line="240" w:lineRule="auto"/>
        <w:ind w:firstLine="720"/>
      </w:pPr>
      <w:r w:rsidRPr="001C68BD">
        <w:t>Collectively, these gaps not only highlight the necessity of the present study but also delineate a significant space for innovation. By integrating cultural interpretation, material exploration, and practice-based design, this research seeks to contribute a systematic framework for the contemporary transformation of traditional symbolic resources.</w:t>
      </w:r>
    </w:p>
    <w:p w14:paraId="13A242AE" w14:textId="77777777" w:rsidR="007065FF" w:rsidRPr="001C68BD" w:rsidRDefault="007065FF">
      <w:pPr>
        <w:spacing w:after="0" w:line="240" w:lineRule="auto"/>
      </w:pPr>
    </w:p>
    <w:p w14:paraId="2EAF66DE" w14:textId="2858E43A" w:rsidR="007065FF" w:rsidRDefault="00000000">
      <w:pPr>
        <w:spacing w:after="0" w:line="240" w:lineRule="auto"/>
        <w:rPr>
          <w:b/>
        </w:rPr>
      </w:pPr>
      <w:r w:rsidRPr="001C68BD">
        <w:rPr>
          <w:b/>
        </w:rPr>
        <w:t>Research Methodology</w:t>
      </w:r>
    </w:p>
    <w:p w14:paraId="30C227B4" w14:textId="77777777" w:rsidR="00643FF4" w:rsidRPr="001C68BD" w:rsidRDefault="00643FF4">
      <w:pPr>
        <w:spacing w:after="0" w:line="240" w:lineRule="auto"/>
        <w:rPr>
          <w:b/>
        </w:rPr>
      </w:pPr>
    </w:p>
    <w:p w14:paraId="1A0A285E" w14:textId="76A0F48F" w:rsidR="007065FF" w:rsidRPr="001C68BD" w:rsidRDefault="00352A2B">
      <w:pPr>
        <w:pStyle w:val="a8"/>
        <w:spacing w:beforeAutospacing="0" w:after="0" w:afterAutospacing="0" w:line="240" w:lineRule="auto"/>
      </w:pPr>
      <w:r w:rsidRPr="001C68BD">
        <w:rPr>
          <w:rFonts w:hint="eastAsia"/>
        </w:rPr>
        <w:t>1</w:t>
      </w:r>
      <w:r w:rsidRPr="001C68BD">
        <w:t>. Research Design and Methodological Framework</w:t>
      </w:r>
    </w:p>
    <w:p w14:paraId="12BB7033" w14:textId="19E86EF3" w:rsidR="007065FF" w:rsidRPr="001C68BD" w:rsidRDefault="00000000">
      <w:pPr>
        <w:pStyle w:val="a8"/>
        <w:spacing w:beforeAutospacing="0" w:after="0" w:afterAutospacing="0" w:line="240" w:lineRule="auto"/>
        <w:ind w:firstLine="720"/>
      </w:pPr>
      <w:r w:rsidRPr="001C68BD">
        <w:t>This study adopts a qualitative, practice-based research approach in which design practice functions simultaneously as a mode of inquiry and a form of knowledge production</w:t>
      </w:r>
      <w:r w:rsidR="0064287E" w:rsidRPr="001C68BD">
        <w:fldChar w:fldCharType="begin"/>
      </w:r>
      <w:r w:rsidR="0064287E" w:rsidRPr="001C68BD">
        <w:instrText xml:space="preserve"> ADDIN ZOTERO_ITEM CSL_CITATION {"citationID":"BvAgttYK","properties":{"unsorted":false,"formattedCitation":"(Yijing &amp; Sharudin, 2023)","plainCitation":"(Yijing &amp; Sharudin, 2023)","noteIndex":0},"citationItems":[{"id":29,"uris":["http://zotero.org/users/19546772/items/UDI6YGPT"],"itemData":{"id":29,"type":"article-journal","abstract":"This study focuses on integrating traditional symbols and modern product design, exploring how to achieve innovative design while maintaining cultural heritage. The article first analyzes the significance and value of traditional symbols as well as the characteristics and requirements of modern product design. Subsequently, the integration of traditional symbols and modern product design was explored, including the introduction and integration of traditional symbol elements, the reinterpretation and innovative design of traditional symbols, and the combination of traditional symbols and modern technology. Finally, from the perspective of cultural inheritance and innovation, strategies for the integration of traditional symbols and modern product design were proposed, including strengthening the mutual integration of traditional symbols and modern product design, enhancing the innovative ability of traditional symbols, expanding the application fields of traditional symbols, and strengthening the cultivation of talents for traditional symbols and modern product design.","container-title":"Global Journal of Emerging Science, Engineering &amp; Technology","DOI":"10.56225/gjeset.v1i1.17","ISSN":"3009-1969","issue":"1","language":"en","license":"Copyright (c) 2023 Authors","page":"19-25","source":"ejournals.scieglobal-academia.com","title":"The Integration of Traditional Symbols and Modern Product Design: Cultural Inheritance and Innovation","title-short":"The Integration of Traditional Symbols and Modern Product Design","volume":"1","author":[{"family":"Yijing","given":"Chen"},{"family":"Sharudin","given":"Sharul Azim"}],"issued":{"date-parts":[["2023",5,31]]}}}],"schema":"https://github.com/citation-style-language/schema/raw/master/csl-citation.json"} </w:instrText>
      </w:r>
      <w:r w:rsidR="0064287E" w:rsidRPr="001C68BD">
        <w:fldChar w:fldCharType="separate"/>
      </w:r>
      <w:r w:rsidR="0064287E" w:rsidRPr="001C68BD">
        <w:t>(Yijing &amp; Sharudin, 2023)</w:t>
      </w:r>
      <w:r w:rsidR="0064287E" w:rsidRPr="001C68BD">
        <w:fldChar w:fldCharType="end"/>
      </w:r>
      <w:r w:rsidRPr="001C68BD">
        <w:t xml:space="preserve">. Within this framework, design is understood not merely as a final outcome but as an investigative process that integrates cultural interpretation, material exploration, and user-oriented evaluation. The research follows an iterative cycle of development, evaluation, </w:t>
      </w:r>
      <w:r w:rsidRPr="001C68BD">
        <w:lastRenderedPageBreak/>
        <w:t>reflection, and redesign, allowing insights generated through practice to continuously inform subsequent design decisions.</w:t>
      </w:r>
    </w:p>
    <w:p w14:paraId="3BCC0408" w14:textId="4D9673AA" w:rsidR="007065FF" w:rsidRPr="001C68BD" w:rsidRDefault="00000000">
      <w:pPr>
        <w:pStyle w:val="a8"/>
        <w:spacing w:beforeAutospacing="0" w:after="0" w:afterAutospacing="0" w:line="240" w:lineRule="auto"/>
        <w:ind w:firstLine="720"/>
      </w:pPr>
      <w:r w:rsidRPr="001C68BD">
        <w:t>Six complementary methods were employed. First, a literature review systematically examined scholarship related to lunar culture, floral motifs, and lacquer craftsmanship. Second, cultural semiotic analysis was conducted to interpret the semantic structures embedded in lunar floral symbolism. Third, visual form analysis deconstructed the compositional elements and formal characteristics of traditional patterns. Fourth, expert interviews were carried out with six participants—including lacquer artisans, jewelry designers, and cultural brand practitioners—using semi-structured protocols to capture professional perspectives. Fifth, practice-based design research guided the creation of a lacquer ear ornament series inspired by lunar floral themes. Finally, design critique and reflective evaluation were undertaken through expert feedback and peer review to assess the effectiveness of the proposed design methodology.</w:t>
      </w:r>
    </w:p>
    <w:p w14:paraId="1CC386E4" w14:textId="77777777" w:rsidR="007065FF" w:rsidRPr="001C68BD" w:rsidRDefault="00000000">
      <w:pPr>
        <w:pStyle w:val="a8"/>
        <w:spacing w:beforeAutospacing="0" w:after="0" w:afterAutospacing="0" w:line="240" w:lineRule="auto"/>
      </w:pPr>
      <w:r w:rsidRPr="001C68BD">
        <w:t>The overall research framework follows a progressive structure: cultural foundation → expert cognition → design generation → practice validation → theoretical feedback. Beginning with the cultural semantics of lunar floral motifs, the study integrates expert insights regarding target users to inform design development. The resulting artifacts were evaluated through wearing experiences and peer assessment, enabling the extraction of theoretical implications from practical outcomes. This structure ensures a systematic transformation from cultural resources to design innovation while aligning with the process-oriented and reflective nature of practice-based design research.</w:t>
      </w:r>
    </w:p>
    <w:p w14:paraId="141AA675" w14:textId="2AFBCF46" w:rsidR="007065FF" w:rsidRPr="001C68BD" w:rsidRDefault="00352A2B">
      <w:pPr>
        <w:pStyle w:val="a8"/>
        <w:spacing w:beforeAutospacing="0" w:after="0" w:afterAutospacing="0" w:line="240" w:lineRule="auto"/>
      </w:pPr>
      <w:r w:rsidRPr="001C68BD">
        <w:rPr>
          <w:rFonts w:hint="eastAsia"/>
        </w:rPr>
        <w:t>2</w:t>
      </w:r>
      <w:r w:rsidRPr="001C68BD">
        <w:t>. Cultural Semantic Analysis Framework</w:t>
      </w:r>
    </w:p>
    <w:p w14:paraId="5D7090DF" w14:textId="254D3B70" w:rsidR="007065FF" w:rsidRPr="001C68BD" w:rsidRDefault="00000000">
      <w:pPr>
        <w:pStyle w:val="a8"/>
        <w:spacing w:beforeAutospacing="0" w:after="0" w:afterAutospacing="0" w:line="240" w:lineRule="auto"/>
        <w:ind w:firstLine="720"/>
      </w:pPr>
      <w:r w:rsidRPr="001C68BD">
        <w:t xml:space="preserve">Drawing upon </w:t>
      </w:r>
      <w:r w:rsidR="005B015F" w:rsidRPr="001C68BD">
        <w:rPr>
          <w:rFonts w:hint="eastAsia"/>
        </w:rPr>
        <w:t>(</w:t>
      </w:r>
      <w:r w:rsidR="005B015F" w:rsidRPr="001C68BD">
        <w:fldChar w:fldCharType="begin"/>
      </w:r>
      <w:r w:rsidR="005B015F" w:rsidRPr="001C68BD">
        <w:instrText xml:space="preserve"> REF Panofsky \h </w:instrText>
      </w:r>
      <w:r w:rsidR="001C68BD">
        <w:instrText xml:space="preserve"> \* MERGEFORMAT </w:instrText>
      </w:r>
      <w:r w:rsidR="005B015F" w:rsidRPr="001C68BD">
        <w:fldChar w:fldCharType="separate"/>
      </w:r>
      <w:r w:rsidR="005B015F" w:rsidRPr="001C68BD">
        <w:rPr>
          <w:rFonts w:hint="eastAsia"/>
          <w:color w:val="000000"/>
        </w:rPr>
        <w:t>Panofsky, E. 1955)</w:t>
      </w:r>
      <w:r w:rsidR="005B015F" w:rsidRPr="001C68BD">
        <w:fldChar w:fldCharType="end"/>
      </w:r>
      <w:r w:rsidRPr="001C68BD">
        <w:t xml:space="preserve"> three-tier iconographic theory, this study develops an interpretive framework for analyzing lunar floral motifs. At the symbolic level, the research investigates cultural connotations, temporal philosophy, and ethical values embedded within the patterns. At the referential level, it examines the relationship between the motifs and natural rhythms, agricultural cycles, and folk traditions. At the affective level, the study explores the mechanisms through which these motifs evoke emotional resonance among contemporary consumers. The integration of these dimensions forms a semantic matrix of lunar floral culture, clarifying both the symbolic attributes of the flowers and their potential pathways for design translation</w:t>
      </w:r>
      <w:r w:rsidR="007A490C" w:rsidRPr="001C68BD">
        <w:fldChar w:fldCharType="begin"/>
      </w:r>
      <w:r w:rsidR="007A490C" w:rsidRPr="001C68BD">
        <w:instrText xml:space="preserve"> ADDIN ZOTERO_ITEM CSL_CITATION {"citationID":"9PS1KCH8","properties":{"unsorted":false,"formattedCitation":"(Guangzhou &amp; Porncharoen, 2024)","plainCitation":"(Guangzhou &amp; Porncharoen, 2024)","noteIndex":0},"citationItems":[{"id":34,"uris":["http://zotero.org/users/19546772/items/2UED28WC"],"itemData":{"id":34,"type":"article-journal","abstract":"Mortice-tenons are the main structural forms of ancient buildings, furniture, and woodwork in China. They are the inheritance of China's craft and cultural spirit, follow the principles of mechanics and have strong practicability. However, mortice-tenons have gradually disappeared from modern life, mainly because they cannot meet the specific needs of users. The purpose of this study is to establish a set of mortice-tenons structure innovation and product design for modern people. By analyzing the types and structural characteristics of mortice-tenon structure, based on the user's needs, using modern creative design methods, and combining with practice, we can verify how to further improve the market acceptance of mortice-tenon structure innovation products, constantly explore the combination of modern technology and material experiments, and explore the emotional design of China traditional cultural creative products. Finally, it is proposed that further research is needed in this field to fully understand the user's behavior of using mortice-tenon structure innovation products, and at the same time, mortice-tenon structure innovation is applied to daily necessities and furniture products to meet the needs of a wider range of user scenarios.","container-title":"Journal of Graphic Engineering and Design","DOI":"10.24867/JGED-2024-2-039","ISSN":"2217-9860","issue":"2","language":"en","license":"Copyright (c) 2024 Journal of Graphic Engineering and Design","page":"39-49","source":"jged.uns.ac.rs","title":"Emotional design of traditional Chinese cultural creative products based on user demand","volume":"15","author":[{"family":"Guangzhou","given":"Li"},{"family":"Porncharoen","given":"Ratthai"}],"issued":{"date-parts":[["2024",6,1]]}}}],"schema":"https://github.com/citation-style-language/schema/raw/master/csl-citation.json"} </w:instrText>
      </w:r>
      <w:r w:rsidR="007A490C" w:rsidRPr="001C68BD">
        <w:fldChar w:fldCharType="separate"/>
      </w:r>
      <w:r w:rsidR="007A490C" w:rsidRPr="001C68BD">
        <w:t>(Guangzhou &amp; Porncharoen, 2024)</w:t>
      </w:r>
      <w:r w:rsidR="007A490C" w:rsidRPr="001C68BD">
        <w:fldChar w:fldCharType="end"/>
      </w:r>
      <w:r w:rsidRPr="001C68BD">
        <w:t>.</w:t>
      </w:r>
    </w:p>
    <w:p w14:paraId="4272A7F5" w14:textId="0B62725E" w:rsidR="007065FF" w:rsidRPr="001C68BD" w:rsidRDefault="00000000">
      <w:pPr>
        <w:pStyle w:val="a8"/>
        <w:spacing w:beforeAutospacing="0" w:after="0" w:afterAutospacing="0" w:line="240" w:lineRule="auto"/>
        <w:ind w:firstLine="720"/>
      </w:pPr>
      <w:r w:rsidRPr="001C68BD">
        <w:t>Visual form analysis combines formal aesthetics with functional considerations relevant to jewelry wearers. Structural organization was examined to decode the compositional logic between primary floral elements and supporting motifs. Stylistic genealogy distinguished among realistic, abstract, and imagistic modes of representation. Rhythmic characteristics</w:t>
      </w:r>
      <w:r w:rsidR="00643FF4">
        <w:t xml:space="preserve"> </w:t>
      </w:r>
      <w:r w:rsidRPr="001C68BD">
        <w:t>such as repetition, symmetry, and radial composition</w:t>
      </w:r>
      <w:r w:rsidR="00643FF4">
        <w:t xml:space="preserve"> </w:t>
      </w:r>
      <w:r w:rsidRPr="001C68BD">
        <w:t>were analyzed for their capacity to reinforce the cyclical imagery inherent in lunar culture.</w:t>
      </w:r>
    </w:p>
    <w:p w14:paraId="43A23FE4" w14:textId="77777777" w:rsidR="007065FF" w:rsidRPr="001C68BD" w:rsidRDefault="00000000">
      <w:pPr>
        <w:pStyle w:val="a8"/>
        <w:spacing w:beforeAutospacing="0" w:after="0" w:afterAutospacing="0" w:line="240" w:lineRule="auto"/>
        <w:ind w:firstLine="720"/>
      </w:pPr>
      <w:r w:rsidRPr="001C68BD">
        <w:t>Color translation focused on the evolution of traditional chromatic symbolism toward contemporary neutral palettes, facilitating broader aesthetic acceptance. Additionally, scale and weight introduced a critical analytical dimension specific to ear ornaments. Based on empirical observations, lightweight construction (single-piece weight below 5 grams) and compact dimensions (diameter ≤ 3 cm) were established as key ergonomic criteria.</w:t>
      </w:r>
    </w:p>
    <w:p w14:paraId="4279D828" w14:textId="751ECD7A" w:rsidR="007065FF" w:rsidRPr="001C68BD" w:rsidRDefault="00000000">
      <w:pPr>
        <w:pStyle w:val="a8"/>
        <w:spacing w:beforeAutospacing="0" w:after="0" w:afterAutospacing="0" w:line="240" w:lineRule="auto"/>
      </w:pPr>
      <w:r w:rsidRPr="001C68BD">
        <w:t>3. Design Practice and Transformation Strategies</w:t>
      </w:r>
    </w:p>
    <w:p w14:paraId="57665790" w14:textId="28D2EC45" w:rsidR="007065FF" w:rsidRPr="001C68BD" w:rsidRDefault="00000000">
      <w:pPr>
        <w:pStyle w:val="a8"/>
        <w:spacing w:beforeAutospacing="0" w:after="0" w:afterAutospacing="0" w:line="240" w:lineRule="auto"/>
        <w:ind w:firstLine="720"/>
      </w:pPr>
      <w:r w:rsidRPr="001C68BD">
        <w:t xml:space="preserve">The design practice employed a three-phase transformation strategy: extraction, deconstruction, and reconstruction. During the extraction phase, essential visual elements were identified from lunar floral motifs. The deconstruction phase disrupted original compositions through geometric reduction and minimalist reinterpretation. Finally, the reconstruction phase </w:t>
      </w:r>
      <w:r w:rsidRPr="001C68BD">
        <w:lastRenderedPageBreak/>
        <w:t>creatively integrated these transformed visual elements with lacquer materiality to generate a new design language</w:t>
      </w:r>
      <w:r w:rsidR="007A490C" w:rsidRPr="001C68BD">
        <w:fldChar w:fldCharType="begin"/>
      </w:r>
      <w:r w:rsidR="007A490C" w:rsidRPr="001C68BD">
        <w:instrText xml:space="preserve"> ADDIN ZOTERO_ITEM CSL_CITATION {"citationID":"zBCCh8ai","properties":{"unsorted":false,"formattedCitation":"(Zhao &amp; Sahari, 2025)","plainCitation":"(Zhao &amp; Sahari, 2025)","noteIndex":0},"citationItems":[{"id":37,"uris":["http://zotero.org/users/19546772/items/UMGW7CCY"],"itemData":{"id":37,"type":"article-journal","abstract":"Purpose: This paper is an attempt to promote the SDGs of the Tang Dynasty Floral Medallion motifs in modern design, to improve the promotional value and economic value of traditional Chinese motifs, and to propose a design scheme for motif derivation based on shape grammar.\n \nTheoretical Framework: This study synthesizes the literature on Tang Dynasty Floral Medallion motifs, shape grammars and the application of Cultural products to support the exploration of an innovative motif design for Floral Medallion motifs based on shape grammars to promote sustainable industrialization within Sustainable Development Goals (SDGs 9) within the context of the era of local design in the global marketplace.\n \nMethod: The study uses a combination of qualitative and quantitative methods to collect and analyse the cultural connotations, stylistic features and users’ needs of the Tang Dynasty's Floral Medallion motifs through literature review and questionnaire survey. The data are analysed by using Spss statistical tools to ensure the scientific and reliable nature of the research results.\n \nResults and Discussion: The innovative design based on shape grammar in this paper gives the Tang Dynasty Floral Medallion motifs vitality and sense of the times, and the design application in silk scarf cultural and creative products also verifies the feasibility and adaptability of the method.\n \nPractical Implications: Unique and innovative Tang Dynasty Floral Medallion motifs can make the product stand out in the market and attract consumers, thus increasing the addtional value of the product, bringing more profits for the enterprise and helping the sustainable development of the enterprise.\n \nOriginality/Value: This study extracts the cultural features of the Tang Dynasty Floral Medallion motifs through digital means, optimizes the design process by referring the theory of shape grammar, achieves its sustainable protection and innovation, and provides a feasible path for the innovative development of the Tang Dynasty Floral Medallion motifs in the modern society.","container-title":"Journal of Lifestyle and SDGs Review","DOI":"10.47172/2965-730X.SDGsReview.v5.n03.pe05122","ISSN":"2965-730X","issue":"3","language":"en","license":"Copyright (c) 2025 Qi  Zhao, Faridah Sahari","page":"e05122-e05122","source":"sdgsreview.org","title":"Generating the Tang Dynasty’s Floral Medallion Motifs Using Shape Grammar for Innovative Applications","volume":"5","author":[{"family":"Zhao","given":"Qi"},{"family":"Sahari","given":"Faridah"}],"issued":{"date-parts":[["2025",3,11]]}}}],"schema":"https://github.com/citation-style-language/schema/raw/master/csl-citation.json"} </w:instrText>
      </w:r>
      <w:r w:rsidR="007A490C" w:rsidRPr="001C68BD">
        <w:fldChar w:fldCharType="separate"/>
      </w:r>
      <w:r w:rsidR="007A490C" w:rsidRPr="001C68BD">
        <w:t>(Zhao &amp; Sahari, 2025)</w:t>
      </w:r>
      <w:r w:rsidR="007A490C" w:rsidRPr="001C68BD">
        <w:fldChar w:fldCharType="end"/>
      </w:r>
      <w:r w:rsidRPr="001C68BD">
        <w:t>.</w:t>
      </w:r>
    </w:p>
    <w:p w14:paraId="0C3A11C6" w14:textId="77777777" w:rsidR="007065FF" w:rsidRDefault="00000000">
      <w:pPr>
        <w:pStyle w:val="a8"/>
        <w:spacing w:beforeAutospacing="0" w:after="0" w:afterAutospacing="0" w:line="240" w:lineRule="auto"/>
        <w:ind w:firstLine="720"/>
      </w:pPr>
      <w:r w:rsidRPr="001C68BD">
        <w:t>The design process also emphasized a balance across three levels of emotional design. The visceral level was addressed through the chromatic system of lacquer and the aesthetic qualities of floral forms. The behavioral level prioritized wearing comfort and versatility in styling. The reflective level engaged the cultural symbolism of lunar traditions, encouraging contemplation of temporality and seasonal transformation. This multi-layered approach ensured that the resulting works achieved equilibrium among visual appeal, functional performance, and cultural depth.</w:t>
      </w:r>
    </w:p>
    <w:p w14:paraId="6D6FD7F4" w14:textId="37885564" w:rsidR="003A6263" w:rsidRPr="003A6263" w:rsidRDefault="003A6263" w:rsidP="003A6263">
      <w:pPr>
        <w:spacing w:after="0" w:line="240" w:lineRule="auto"/>
        <w:rPr>
          <w:b/>
          <w:bCs/>
          <w:color w:val="000000"/>
        </w:rPr>
      </w:pPr>
      <w:r w:rsidRPr="003A6263">
        <w:rPr>
          <w:rFonts w:hint="eastAsia"/>
          <w:b/>
          <w:bCs/>
          <w:color w:val="000000"/>
        </w:rPr>
        <w:t>Table 3.</w:t>
      </w:r>
      <w:r>
        <w:rPr>
          <w:rFonts w:hint="eastAsia"/>
          <w:b/>
          <w:bCs/>
          <w:color w:val="000000"/>
        </w:rPr>
        <w:t xml:space="preserve">1 </w:t>
      </w:r>
      <w:r w:rsidRPr="003A6263">
        <w:rPr>
          <w:color w:val="000000"/>
        </w:rPr>
        <w:t>Transformation Strategy of Contemporary Artistic Patterns in the Design of China Lacquer Ears</w:t>
      </w:r>
    </w:p>
    <w:tbl>
      <w:tblPr>
        <w:tblW w:w="8055" w:type="dxa"/>
        <w:jc w:val="center"/>
        <w:tblCellSpacing w:w="15" w:type="dxa"/>
        <w:tblCellMar>
          <w:top w:w="15" w:type="dxa"/>
          <w:left w:w="15" w:type="dxa"/>
          <w:bottom w:w="15" w:type="dxa"/>
          <w:right w:w="15" w:type="dxa"/>
        </w:tblCellMar>
        <w:tblLook w:val="04A0" w:firstRow="1" w:lastRow="0" w:firstColumn="1" w:lastColumn="0" w:noHBand="0" w:noVBand="1"/>
      </w:tblPr>
      <w:tblGrid>
        <w:gridCol w:w="1828"/>
        <w:gridCol w:w="3715"/>
        <w:gridCol w:w="2512"/>
      </w:tblGrid>
      <w:tr w:rsidR="003A6263" w:rsidRPr="003A6263" w14:paraId="4211ACDB" w14:textId="77777777" w:rsidTr="003A6263">
        <w:trPr>
          <w:tblCellSpacing w:w="15" w:type="dxa"/>
          <w:jc w:val="center"/>
        </w:trPr>
        <w:tc>
          <w:tcPr>
            <w:tcW w:w="1783" w:type="dxa"/>
            <w:tcBorders>
              <w:top w:val="single" w:sz="12" w:space="0" w:color="auto"/>
              <w:left w:val="nil"/>
              <w:bottom w:val="single" w:sz="4" w:space="0" w:color="auto"/>
              <w:right w:val="nil"/>
            </w:tcBorders>
            <w:vAlign w:val="center"/>
            <w:hideMark/>
          </w:tcPr>
          <w:p w14:paraId="5C02A1DE" w14:textId="77777777" w:rsidR="003A6263" w:rsidRPr="003A6263" w:rsidRDefault="003A6263" w:rsidP="003A6263">
            <w:pPr>
              <w:pStyle w:val="a8"/>
              <w:spacing w:line="240" w:lineRule="auto"/>
              <w:jc w:val="center"/>
              <w:rPr>
                <w:b/>
                <w:bCs/>
              </w:rPr>
            </w:pPr>
            <w:r w:rsidRPr="003A6263">
              <w:rPr>
                <w:rFonts w:hint="eastAsia"/>
                <w:b/>
                <w:bCs/>
              </w:rPr>
              <w:t>Policy type</w:t>
            </w:r>
          </w:p>
        </w:tc>
        <w:tc>
          <w:tcPr>
            <w:tcW w:w="3685" w:type="dxa"/>
            <w:tcBorders>
              <w:top w:val="single" w:sz="12" w:space="0" w:color="auto"/>
              <w:left w:val="nil"/>
              <w:bottom w:val="single" w:sz="4" w:space="0" w:color="auto"/>
              <w:right w:val="nil"/>
            </w:tcBorders>
            <w:vAlign w:val="center"/>
            <w:hideMark/>
          </w:tcPr>
          <w:p w14:paraId="24CE3338" w14:textId="0440A051" w:rsidR="003A6263" w:rsidRPr="003A6263" w:rsidRDefault="003A6263" w:rsidP="003A6263">
            <w:pPr>
              <w:pStyle w:val="a8"/>
              <w:spacing w:line="240" w:lineRule="auto"/>
              <w:jc w:val="center"/>
              <w:rPr>
                <w:b/>
                <w:bCs/>
              </w:rPr>
            </w:pPr>
            <w:r w:rsidRPr="003A6263">
              <w:rPr>
                <w:rFonts w:hint="eastAsia"/>
                <w:b/>
                <w:bCs/>
              </w:rPr>
              <w:t xml:space="preserve">Specific </w:t>
            </w:r>
            <w:proofErr w:type="gramStart"/>
            <w:r w:rsidRPr="003A6263">
              <w:rPr>
                <w:rFonts w:hint="eastAsia"/>
                <w:b/>
                <w:bCs/>
              </w:rPr>
              <w:t>methods</w:t>
            </w:r>
            <w:r w:rsidRPr="003A6263">
              <w:rPr>
                <w:rFonts w:hint="eastAsia"/>
              </w:rPr>
              <w:t>(</w:t>
            </w:r>
            <w:proofErr w:type="gramEnd"/>
            <w:r w:rsidRPr="003A6263">
              <w:rPr>
                <w:rFonts w:hint="eastAsia"/>
              </w:rPr>
              <w:t>Combining lunar flower arrangements with lacquer earrings)</w:t>
            </w:r>
          </w:p>
        </w:tc>
        <w:tc>
          <w:tcPr>
            <w:tcW w:w="2467" w:type="dxa"/>
            <w:tcBorders>
              <w:top w:val="single" w:sz="12" w:space="0" w:color="auto"/>
              <w:left w:val="nil"/>
              <w:bottom w:val="single" w:sz="4" w:space="0" w:color="auto"/>
              <w:right w:val="nil"/>
            </w:tcBorders>
            <w:vAlign w:val="center"/>
            <w:hideMark/>
          </w:tcPr>
          <w:p w14:paraId="158FA09F" w14:textId="77777777" w:rsidR="003A6263" w:rsidRPr="003A6263" w:rsidRDefault="003A6263" w:rsidP="003A6263">
            <w:pPr>
              <w:pStyle w:val="a8"/>
              <w:spacing w:line="240" w:lineRule="auto"/>
              <w:jc w:val="center"/>
              <w:rPr>
                <w:b/>
                <w:bCs/>
              </w:rPr>
            </w:pPr>
            <w:r w:rsidRPr="003A6263">
              <w:rPr>
                <w:rFonts w:hint="eastAsia"/>
                <w:b/>
                <w:bCs/>
              </w:rPr>
              <w:t>Design Effect/Inspiration</w:t>
            </w:r>
          </w:p>
        </w:tc>
      </w:tr>
      <w:tr w:rsidR="003A6263" w:rsidRPr="003A6263" w14:paraId="5A467B2C" w14:textId="77777777" w:rsidTr="003A6263">
        <w:trPr>
          <w:tblCellSpacing w:w="15" w:type="dxa"/>
          <w:jc w:val="center"/>
        </w:trPr>
        <w:tc>
          <w:tcPr>
            <w:tcW w:w="1783" w:type="dxa"/>
            <w:tcBorders>
              <w:top w:val="nil"/>
              <w:left w:val="nil"/>
              <w:bottom w:val="nil"/>
              <w:right w:val="nil"/>
            </w:tcBorders>
            <w:vAlign w:val="center"/>
            <w:hideMark/>
          </w:tcPr>
          <w:p w14:paraId="3B213722" w14:textId="77777777" w:rsidR="003A6263" w:rsidRPr="003A6263" w:rsidRDefault="003A6263" w:rsidP="003A6263">
            <w:pPr>
              <w:pStyle w:val="a8"/>
              <w:spacing w:line="240" w:lineRule="auto"/>
              <w:jc w:val="center"/>
            </w:pPr>
            <w:r w:rsidRPr="003A6263">
              <w:rPr>
                <w:rFonts w:hint="eastAsia"/>
              </w:rPr>
              <w:t>cultural convergence strategy</w:t>
            </w:r>
          </w:p>
        </w:tc>
        <w:tc>
          <w:tcPr>
            <w:tcW w:w="3685" w:type="dxa"/>
            <w:tcBorders>
              <w:top w:val="nil"/>
              <w:left w:val="nil"/>
              <w:bottom w:val="nil"/>
              <w:right w:val="nil"/>
            </w:tcBorders>
            <w:vAlign w:val="center"/>
            <w:hideMark/>
          </w:tcPr>
          <w:p w14:paraId="044CEA92" w14:textId="77777777" w:rsidR="003A6263" w:rsidRPr="003A6263" w:rsidRDefault="003A6263" w:rsidP="003A6263">
            <w:pPr>
              <w:pStyle w:val="a8"/>
              <w:spacing w:line="240" w:lineRule="auto"/>
              <w:jc w:val="center"/>
            </w:pPr>
            <w:r w:rsidRPr="003A6263">
              <w:rPr>
                <w:rFonts w:hint="eastAsia"/>
              </w:rPr>
              <w:t>Take the moon flower as the symbol of time culture, extract the spiritual connotation of the flower (such as the plum blossom's high and noble, chrysanthemum's reclusive) to avoid specific replication.</w:t>
            </w:r>
          </w:p>
        </w:tc>
        <w:tc>
          <w:tcPr>
            <w:tcW w:w="2467" w:type="dxa"/>
            <w:tcBorders>
              <w:top w:val="nil"/>
              <w:left w:val="nil"/>
              <w:bottom w:val="nil"/>
              <w:right w:val="nil"/>
            </w:tcBorders>
            <w:vAlign w:val="center"/>
            <w:hideMark/>
          </w:tcPr>
          <w:p w14:paraId="15CFA700" w14:textId="77777777" w:rsidR="003A6263" w:rsidRPr="003A6263" w:rsidRDefault="003A6263" w:rsidP="003A6263">
            <w:pPr>
              <w:pStyle w:val="a8"/>
              <w:spacing w:line="240" w:lineRule="auto"/>
              <w:jc w:val="center"/>
            </w:pPr>
            <w:r w:rsidRPr="003A6263">
              <w:rPr>
                <w:rFonts w:hint="eastAsia"/>
              </w:rPr>
              <w:t>Inheriting the Root of Traditional Culture, Jewelry Becomes a Wearable Time Narrative Carrier</w:t>
            </w:r>
          </w:p>
        </w:tc>
      </w:tr>
      <w:tr w:rsidR="003A6263" w:rsidRPr="003A6263" w14:paraId="0AACBCA1" w14:textId="77777777" w:rsidTr="003A6263">
        <w:trPr>
          <w:tblCellSpacing w:w="15" w:type="dxa"/>
          <w:jc w:val="center"/>
        </w:trPr>
        <w:tc>
          <w:tcPr>
            <w:tcW w:w="1783" w:type="dxa"/>
            <w:tcBorders>
              <w:top w:val="nil"/>
              <w:left w:val="nil"/>
              <w:bottom w:val="nil"/>
              <w:right w:val="nil"/>
            </w:tcBorders>
            <w:vAlign w:val="center"/>
            <w:hideMark/>
          </w:tcPr>
          <w:p w14:paraId="5CF02E75" w14:textId="77777777" w:rsidR="003A6263" w:rsidRPr="003A6263" w:rsidRDefault="003A6263" w:rsidP="003A6263">
            <w:pPr>
              <w:pStyle w:val="a8"/>
              <w:spacing w:line="240" w:lineRule="auto"/>
              <w:jc w:val="center"/>
            </w:pPr>
            <w:r w:rsidRPr="003A6263">
              <w:rPr>
                <w:rFonts w:hint="eastAsia"/>
              </w:rPr>
              <w:t>formal translation policy</w:t>
            </w:r>
          </w:p>
        </w:tc>
        <w:tc>
          <w:tcPr>
            <w:tcW w:w="3685" w:type="dxa"/>
            <w:tcBorders>
              <w:top w:val="nil"/>
              <w:left w:val="nil"/>
              <w:bottom w:val="nil"/>
              <w:right w:val="nil"/>
            </w:tcBorders>
            <w:vAlign w:val="center"/>
            <w:hideMark/>
          </w:tcPr>
          <w:p w14:paraId="053338CA" w14:textId="77777777" w:rsidR="003A6263" w:rsidRPr="003A6263" w:rsidRDefault="003A6263" w:rsidP="003A6263">
            <w:pPr>
              <w:pStyle w:val="a8"/>
              <w:spacing w:line="240" w:lineRule="auto"/>
              <w:jc w:val="center"/>
            </w:pPr>
            <w:r w:rsidRPr="003A6263">
              <w:rPr>
                <w:rFonts w:hint="eastAsia"/>
              </w:rPr>
              <w:t xml:space="preserve">Abstracting Flower Structure into </w:t>
            </w:r>
            <w:proofErr w:type="spellStart"/>
            <w:proofErr w:type="gramStart"/>
            <w:r w:rsidRPr="003A6263">
              <w:rPr>
                <w:rFonts w:hint="eastAsia"/>
              </w:rPr>
              <w:t>Linear,Geometric</w:t>
            </w:r>
            <w:proofErr w:type="spellEnd"/>
            <w:proofErr w:type="gramEnd"/>
            <w:r w:rsidRPr="003A6263">
              <w:rPr>
                <w:rFonts w:hint="eastAsia"/>
              </w:rPr>
              <w:t xml:space="preserve"> or Imaginative Form and Reconstructing Contemporary Form with Plasticity of Lacquerware</w:t>
            </w:r>
          </w:p>
        </w:tc>
        <w:tc>
          <w:tcPr>
            <w:tcW w:w="2467" w:type="dxa"/>
            <w:tcBorders>
              <w:top w:val="nil"/>
              <w:left w:val="nil"/>
              <w:bottom w:val="nil"/>
              <w:right w:val="nil"/>
            </w:tcBorders>
            <w:vAlign w:val="center"/>
            <w:hideMark/>
          </w:tcPr>
          <w:p w14:paraId="191661A5" w14:textId="77777777" w:rsidR="003A6263" w:rsidRPr="003A6263" w:rsidRDefault="003A6263" w:rsidP="003A6263">
            <w:pPr>
              <w:pStyle w:val="a8"/>
              <w:spacing w:line="240" w:lineRule="auto"/>
              <w:jc w:val="center"/>
            </w:pPr>
            <w:r w:rsidRPr="003A6263">
              <w:rPr>
                <w:rFonts w:hint="eastAsia"/>
              </w:rPr>
              <w:t>Discard the "old-fashioned traditional sense" to improve the contemporary aesthetic acceptance</w:t>
            </w:r>
          </w:p>
        </w:tc>
      </w:tr>
      <w:tr w:rsidR="003A6263" w:rsidRPr="003A6263" w14:paraId="2568EBB9" w14:textId="77777777" w:rsidTr="003A6263">
        <w:trPr>
          <w:tblCellSpacing w:w="15" w:type="dxa"/>
          <w:jc w:val="center"/>
        </w:trPr>
        <w:tc>
          <w:tcPr>
            <w:tcW w:w="1783" w:type="dxa"/>
            <w:tcBorders>
              <w:top w:val="nil"/>
              <w:left w:val="nil"/>
              <w:bottom w:val="nil"/>
              <w:right w:val="nil"/>
            </w:tcBorders>
            <w:vAlign w:val="center"/>
            <w:hideMark/>
          </w:tcPr>
          <w:p w14:paraId="1FCD1D1E" w14:textId="77777777" w:rsidR="003A6263" w:rsidRPr="003A6263" w:rsidRDefault="003A6263" w:rsidP="003A6263">
            <w:pPr>
              <w:pStyle w:val="a8"/>
              <w:spacing w:line="240" w:lineRule="auto"/>
              <w:jc w:val="center"/>
            </w:pPr>
            <w:r w:rsidRPr="003A6263">
              <w:rPr>
                <w:rFonts w:hint="eastAsia"/>
              </w:rPr>
              <w:t>Material and Technology Innovation</w:t>
            </w:r>
          </w:p>
        </w:tc>
        <w:tc>
          <w:tcPr>
            <w:tcW w:w="3685" w:type="dxa"/>
            <w:tcBorders>
              <w:top w:val="nil"/>
              <w:left w:val="nil"/>
              <w:bottom w:val="nil"/>
              <w:right w:val="nil"/>
            </w:tcBorders>
            <w:vAlign w:val="center"/>
            <w:hideMark/>
          </w:tcPr>
          <w:p w14:paraId="1AE2DD52" w14:textId="77777777" w:rsidR="003A6263" w:rsidRPr="003A6263" w:rsidRDefault="003A6263" w:rsidP="003A6263">
            <w:pPr>
              <w:pStyle w:val="a8"/>
              <w:spacing w:line="240" w:lineRule="auto"/>
              <w:jc w:val="center"/>
            </w:pPr>
            <w:r w:rsidRPr="003A6263">
              <w:rPr>
                <w:rFonts w:hint="eastAsia"/>
              </w:rPr>
              <w:t>The works highlight the sense of layers and the flow of time through lacquer art techniques such as gilding, polishing and gold foil.</w:t>
            </w:r>
          </w:p>
        </w:tc>
        <w:tc>
          <w:tcPr>
            <w:tcW w:w="2467" w:type="dxa"/>
            <w:tcBorders>
              <w:top w:val="nil"/>
              <w:left w:val="nil"/>
              <w:bottom w:val="nil"/>
              <w:right w:val="nil"/>
            </w:tcBorders>
            <w:vAlign w:val="center"/>
            <w:hideMark/>
          </w:tcPr>
          <w:p w14:paraId="0C5148F7" w14:textId="77777777" w:rsidR="003A6263" w:rsidRPr="003A6263" w:rsidRDefault="003A6263" w:rsidP="003A6263">
            <w:pPr>
              <w:pStyle w:val="a8"/>
              <w:spacing w:line="240" w:lineRule="auto"/>
              <w:jc w:val="center"/>
            </w:pPr>
            <w:r w:rsidRPr="003A6263">
              <w:rPr>
                <w:rFonts w:hint="eastAsia"/>
              </w:rPr>
              <w:t>Strengthening the Aging of Lacquerware Materials and Forming an Intrinsic Echo with the Culture of Monthly Orders</w:t>
            </w:r>
          </w:p>
        </w:tc>
      </w:tr>
      <w:tr w:rsidR="003A6263" w:rsidRPr="003A6263" w14:paraId="28CD5A97" w14:textId="77777777" w:rsidTr="003A6263">
        <w:trPr>
          <w:tblCellSpacing w:w="15" w:type="dxa"/>
          <w:jc w:val="center"/>
        </w:trPr>
        <w:tc>
          <w:tcPr>
            <w:tcW w:w="1783" w:type="dxa"/>
            <w:tcBorders>
              <w:top w:val="nil"/>
              <w:left w:val="nil"/>
              <w:bottom w:val="nil"/>
              <w:right w:val="nil"/>
            </w:tcBorders>
            <w:vAlign w:val="center"/>
            <w:hideMark/>
          </w:tcPr>
          <w:p w14:paraId="4527D054" w14:textId="77777777" w:rsidR="003A6263" w:rsidRPr="003A6263" w:rsidRDefault="003A6263" w:rsidP="003A6263">
            <w:pPr>
              <w:pStyle w:val="a8"/>
              <w:spacing w:line="240" w:lineRule="auto"/>
              <w:jc w:val="center"/>
            </w:pPr>
            <w:r w:rsidRPr="003A6263">
              <w:rPr>
                <w:rFonts w:hint="eastAsia"/>
              </w:rPr>
              <w:t>Digital Enhanced Slides</w:t>
            </w:r>
          </w:p>
        </w:tc>
        <w:tc>
          <w:tcPr>
            <w:tcW w:w="3685" w:type="dxa"/>
            <w:tcBorders>
              <w:top w:val="nil"/>
              <w:left w:val="nil"/>
              <w:bottom w:val="nil"/>
              <w:right w:val="nil"/>
            </w:tcBorders>
            <w:vAlign w:val="center"/>
            <w:hideMark/>
          </w:tcPr>
          <w:p w14:paraId="2370023B" w14:textId="77777777" w:rsidR="003A6263" w:rsidRPr="003A6263" w:rsidRDefault="003A6263" w:rsidP="003A6263">
            <w:pPr>
              <w:pStyle w:val="a8"/>
              <w:spacing w:line="240" w:lineRule="auto"/>
              <w:jc w:val="center"/>
            </w:pPr>
            <w:r w:rsidRPr="003A6263">
              <w:rPr>
                <w:rFonts w:hint="eastAsia"/>
              </w:rPr>
              <w:t>3D Modeling and Digital Pattern Derivation Assisted Jewelry Design and Proportion Optimization</w:t>
            </w:r>
          </w:p>
        </w:tc>
        <w:tc>
          <w:tcPr>
            <w:tcW w:w="2467" w:type="dxa"/>
            <w:tcBorders>
              <w:top w:val="nil"/>
              <w:left w:val="nil"/>
              <w:bottom w:val="nil"/>
              <w:right w:val="nil"/>
            </w:tcBorders>
            <w:vAlign w:val="center"/>
            <w:hideMark/>
          </w:tcPr>
          <w:p w14:paraId="1B125180" w14:textId="77777777" w:rsidR="003A6263" w:rsidRPr="003A6263" w:rsidRDefault="003A6263" w:rsidP="003A6263">
            <w:pPr>
              <w:pStyle w:val="a8"/>
              <w:spacing w:line="240" w:lineRule="auto"/>
              <w:jc w:val="center"/>
            </w:pPr>
            <w:r w:rsidRPr="003A6263">
              <w:rPr>
                <w:rFonts w:hint="eastAsia"/>
              </w:rPr>
              <w:t>Improving the Design Accuracy of Traditional Process and Reducing the Cost of Trial and Error</w:t>
            </w:r>
          </w:p>
        </w:tc>
      </w:tr>
      <w:tr w:rsidR="003A6263" w:rsidRPr="003A6263" w14:paraId="5A5AC4FE" w14:textId="77777777" w:rsidTr="003A6263">
        <w:trPr>
          <w:tblCellSpacing w:w="15" w:type="dxa"/>
          <w:jc w:val="center"/>
        </w:trPr>
        <w:tc>
          <w:tcPr>
            <w:tcW w:w="1783" w:type="dxa"/>
            <w:tcBorders>
              <w:top w:val="nil"/>
              <w:left w:val="nil"/>
              <w:bottom w:val="nil"/>
              <w:right w:val="nil"/>
            </w:tcBorders>
            <w:vAlign w:val="center"/>
            <w:hideMark/>
          </w:tcPr>
          <w:p w14:paraId="69192A72" w14:textId="77777777" w:rsidR="003A6263" w:rsidRPr="003A6263" w:rsidRDefault="003A6263" w:rsidP="003A6263">
            <w:pPr>
              <w:pStyle w:val="a8"/>
              <w:spacing w:line="240" w:lineRule="auto"/>
              <w:jc w:val="center"/>
            </w:pPr>
            <w:r w:rsidRPr="003A6263">
              <w:rPr>
                <w:rFonts w:hint="eastAsia"/>
              </w:rPr>
              <w:t>brand narrative strategy</w:t>
            </w:r>
          </w:p>
        </w:tc>
        <w:tc>
          <w:tcPr>
            <w:tcW w:w="3685" w:type="dxa"/>
            <w:tcBorders>
              <w:top w:val="nil"/>
              <w:left w:val="nil"/>
              <w:bottom w:val="nil"/>
              <w:right w:val="nil"/>
            </w:tcBorders>
            <w:vAlign w:val="center"/>
            <w:hideMark/>
          </w:tcPr>
          <w:p w14:paraId="057E3E38" w14:textId="77777777" w:rsidR="003A6263" w:rsidRPr="003A6263" w:rsidRDefault="003A6263" w:rsidP="003A6263">
            <w:pPr>
              <w:pStyle w:val="a8"/>
              <w:spacing w:line="240" w:lineRule="auto"/>
              <w:jc w:val="center"/>
            </w:pPr>
            <w:r w:rsidRPr="003A6263">
              <w:rPr>
                <w:rFonts w:hint="eastAsia"/>
              </w:rPr>
              <w:t>With "December", "Flower God" and "Season" as the narrative clues of the brand, a series of visual and cultural stories are constructed.</w:t>
            </w:r>
          </w:p>
        </w:tc>
        <w:tc>
          <w:tcPr>
            <w:tcW w:w="2467" w:type="dxa"/>
            <w:tcBorders>
              <w:top w:val="nil"/>
              <w:left w:val="nil"/>
              <w:bottom w:val="nil"/>
              <w:right w:val="nil"/>
            </w:tcBorders>
            <w:vAlign w:val="center"/>
            <w:hideMark/>
          </w:tcPr>
          <w:p w14:paraId="5725A5E9" w14:textId="77777777" w:rsidR="003A6263" w:rsidRPr="003A6263" w:rsidRDefault="003A6263" w:rsidP="003A6263">
            <w:pPr>
              <w:pStyle w:val="a8"/>
              <w:spacing w:line="240" w:lineRule="auto"/>
              <w:jc w:val="center"/>
            </w:pPr>
            <w:r w:rsidRPr="003A6263">
              <w:rPr>
                <w:rFonts w:hint="eastAsia"/>
              </w:rPr>
              <w:t>Enhance the Cultural Identity and Strengthen the Cultural Identity of the Middle-aged and Young People</w:t>
            </w:r>
          </w:p>
        </w:tc>
      </w:tr>
      <w:tr w:rsidR="003A6263" w:rsidRPr="003A6263" w14:paraId="4CF58250" w14:textId="77777777" w:rsidTr="003A6263">
        <w:trPr>
          <w:tblCellSpacing w:w="15" w:type="dxa"/>
          <w:jc w:val="center"/>
        </w:trPr>
        <w:tc>
          <w:tcPr>
            <w:tcW w:w="1783" w:type="dxa"/>
            <w:tcBorders>
              <w:top w:val="nil"/>
              <w:left w:val="nil"/>
              <w:bottom w:val="nil"/>
              <w:right w:val="nil"/>
            </w:tcBorders>
            <w:vAlign w:val="center"/>
            <w:hideMark/>
          </w:tcPr>
          <w:p w14:paraId="67442CF2" w14:textId="77777777" w:rsidR="003A6263" w:rsidRPr="003A6263" w:rsidRDefault="003A6263" w:rsidP="003A6263">
            <w:pPr>
              <w:pStyle w:val="a8"/>
              <w:spacing w:line="240" w:lineRule="auto"/>
              <w:jc w:val="center"/>
            </w:pPr>
            <w:r w:rsidRPr="003A6263">
              <w:rPr>
                <w:rFonts w:hint="eastAsia"/>
              </w:rPr>
              <w:t>Scenario-based Communication Policy</w:t>
            </w:r>
          </w:p>
        </w:tc>
        <w:tc>
          <w:tcPr>
            <w:tcW w:w="3685" w:type="dxa"/>
            <w:tcBorders>
              <w:top w:val="nil"/>
              <w:left w:val="nil"/>
              <w:bottom w:val="nil"/>
              <w:right w:val="nil"/>
            </w:tcBorders>
            <w:vAlign w:val="center"/>
            <w:hideMark/>
          </w:tcPr>
          <w:p w14:paraId="3D7D369A" w14:textId="77777777" w:rsidR="003A6263" w:rsidRPr="003A6263" w:rsidRDefault="003A6263" w:rsidP="003A6263">
            <w:pPr>
              <w:pStyle w:val="a8"/>
              <w:spacing w:line="240" w:lineRule="auto"/>
              <w:jc w:val="center"/>
            </w:pPr>
            <w:r w:rsidRPr="003A6263">
              <w:rPr>
                <w:rFonts w:hint="eastAsia"/>
              </w:rPr>
              <w:t>Integrate seasonal divisions and annual milestones for product display and promotion to enhance the contextual wearing experience</w:t>
            </w:r>
          </w:p>
        </w:tc>
        <w:tc>
          <w:tcPr>
            <w:tcW w:w="2467" w:type="dxa"/>
            <w:tcBorders>
              <w:top w:val="nil"/>
              <w:left w:val="nil"/>
              <w:bottom w:val="nil"/>
              <w:right w:val="nil"/>
            </w:tcBorders>
            <w:vAlign w:val="center"/>
            <w:hideMark/>
          </w:tcPr>
          <w:p w14:paraId="07A48100" w14:textId="77777777" w:rsidR="003A6263" w:rsidRPr="003A6263" w:rsidRDefault="003A6263" w:rsidP="003A6263">
            <w:pPr>
              <w:pStyle w:val="a8"/>
              <w:spacing w:line="240" w:lineRule="auto"/>
              <w:jc w:val="center"/>
            </w:pPr>
            <w:r w:rsidRPr="003A6263">
              <w:rPr>
                <w:rFonts w:hint="eastAsia"/>
              </w:rPr>
              <w:t>Emotional Connection between Jewelry and Lifestyle</w:t>
            </w:r>
          </w:p>
        </w:tc>
      </w:tr>
      <w:tr w:rsidR="003A6263" w:rsidRPr="003A6263" w14:paraId="19716307" w14:textId="77777777" w:rsidTr="003A6263">
        <w:trPr>
          <w:tblCellSpacing w:w="15" w:type="dxa"/>
          <w:jc w:val="center"/>
        </w:trPr>
        <w:tc>
          <w:tcPr>
            <w:tcW w:w="1783" w:type="dxa"/>
            <w:tcBorders>
              <w:top w:val="nil"/>
              <w:left w:val="nil"/>
              <w:bottom w:val="single" w:sz="12" w:space="0" w:color="auto"/>
              <w:right w:val="nil"/>
            </w:tcBorders>
            <w:vAlign w:val="center"/>
            <w:hideMark/>
          </w:tcPr>
          <w:p w14:paraId="01952270" w14:textId="77777777" w:rsidR="003A6263" w:rsidRPr="003A6263" w:rsidRDefault="003A6263" w:rsidP="003A6263">
            <w:pPr>
              <w:pStyle w:val="a8"/>
              <w:spacing w:line="240" w:lineRule="auto"/>
              <w:jc w:val="center"/>
            </w:pPr>
            <w:r w:rsidRPr="003A6263">
              <w:rPr>
                <w:rFonts w:hint="eastAsia"/>
              </w:rPr>
              <w:lastRenderedPageBreak/>
              <w:t>cross boundary convergence strategy</w:t>
            </w:r>
          </w:p>
        </w:tc>
        <w:tc>
          <w:tcPr>
            <w:tcW w:w="3685" w:type="dxa"/>
            <w:tcBorders>
              <w:top w:val="nil"/>
              <w:left w:val="nil"/>
              <w:bottom w:val="single" w:sz="12" w:space="0" w:color="auto"/>
              <w:right w:val="nil"/>
            </w:tcBorders>
            <w:vAlign w:val="center"/>
            <w:hideMark/>
          </w:tcPr>
          <w:p w14:paraId="5156E154" w14:textId="77777777" w:rsidR="003A6263" w:rsidRPr="003A6263" w:rsidRDefault="003A6263" w:rsidP="003A6263">
            <w:pPr>
              <w:pStyle w:val="a8"/>
              <w:spacing w:line="240" w:lineRule="auto"/>
              <w:jc w:val="center"/>
            </w:pPr>
            <w:r w:rsidRPr="003A6263">
              <w:rPr>
                <w:rFonts w:hint="eastAsia"/>
              </w:rPr>
              <w:t>The combination of lacquer earrings with modern metal, gemstone and sustainable materials</w:t>
            </w:r>
          </w:p>
        </w:tc>
        <w:tc>
          <w:tcPr>
            <w:tcW w:w="2467" w:type="dxa"/>
            <w:tcBorders>
              <w:top w:val="nil"/>
              <w:left w:val="nil"/>
              <w:bottom w:val="single" w:sz="12" w:space="0" w:color="auto"/>
              <w:right w:val="nil"/>
            </w:tcBorders>
            <w:vAlign w:val="center"/>
            <w:hideMark/>
          </w:tcPr>
          <w:p w14:paraId="0D0F27AA" w14:textId="77777777" w:rsidR="003A6263" w:rsidRPr="003A6263" w:rsidRDefault="003A6263" w:rsidP="003A6263">
            <w:pPr>
              <w:pStyle w:val="a8"/>
              <w:spacing w:line="240" w:lineRule="auto"/>
              <w:jc w:val="center"/>
            </w:pPr>
            <w:r w:rsidRPr="003A6263">
              <w:rPr>
                <w:rFonts w:hint="eastAsia"/>
              </w:rPr>
              <w:t>Expanding Process Performance Boundary and Enhancing Market Adaptability</w:t>
            </w:r>
          </w:p>
        </w:tc>
      </w:tr>
    </w:tbl>
    <w:p w14:paraId="0BE0F015" w14:textId="77777777" w:rsidR="003A6263" w:rsidRDefault="003A6263">
      <w:pPr>
        <w:spacing w:after="0" w:line="240" w:lineRule="auto"/>
        <w:rPr>
          <w:color w:val="000000"/>
        </w:rPr>
      </w:pPr>
    </w:p>
    <w:p w14:paraId="4C03FEE8" w14:textId="77777777" w:rsidR="00643FF4" w:rsidRPr="001C68BD" w:rsidRDefault="00643FF4">
      <w:pPr>
        <w:spacing w:after="0" w:line="240" w:lineRule="auto"/>
        <w:rPr>
          <w:color w:val="000000"/>
        </w:rPr>
      </w:pPr>
    </w:p>
    <w:p w14:paraId="44E2E8AE" w14:textId="13082A8D" w:rsidR="007065FF" w:rsidRDefault="00000000">
      <w:pPr>
        <w:spacing w:after="0" w:line="240" w:lineRule="auto"/>
        <w:rPr>
          <w:b/>
        </w:rPr>
      </w:pPr>
      <w:r w:rsidRPr="001C68BD">
        <w:rPr>
          <w:b/>
        </w:rPr>
        <w:t>Research Results</w:t>
      </w:r>
    </w:p>
    <w:p w14:paraId="0C5BBCEB" w14:textId="77777777" w:rsidR="00643FF4" w:rsidRPr="001C68BD" w:rsidRDefault="00643FF4">
      <w:pPr>
        <w:spacing w:after="0" w:line="240" w:lineRule="auto"/>
        <w:rPr>
          <w:b/>
        </w:rPr>
      </w:pPr>
    </w:p>
    <w:p w14:paraId="500537F9" w14:textId="6A814267" w:rsidR="007065FF" w:rsidRPr="00643FF4" w:rsidRDefault="00352A2B">
      <w:pPr>
        <w:pStyle w:val="3"/>
        <w:keepNext w:val="0"/>
        <w:keepLines w:val="0"/>
        <w:spacing w:before="0" w:line="240" w:lineRule="auto"/>
        <w:rPr>
          <w:rFonts w:ascii="Times New Roman" w:hAnsi="Times New Roman" w:cs="Times New Roman"/>
          <w:b/>
          <w:bCs/>
          <w:color w:val="auto"/>
        </w:rPr>
      </w:pPr>
      <w:r w:rsidRPr="00643FF4">
        <w:rPr>
          <w:rStyle w:val="ab"/>
          <w:rFonts w:ascii="Times New Roman" w:hAnsi="Times New Roman" w:cs="Times New Roman"/>
          <w:b w:val="0"/>
          <w:bCs/>
          <w:color w:val="auto"/>
        </w:rPr>
        <w:t>1. Contemporary Expression of the Lunar Floral Symbolic System</w:t>
      </w:r>
    </w:p>
    <w:p w14:paraId="73412059" w14:textId="77777777" w:rsidR="007065FF" w:rsidRPr="001C68BD" w:rsidRDefault="00000000">
      <w:pPr>
        <w:pStyle w:val="a8"/>
        <w:spacing w:beforeAutospacing="0" w:after="0" w:afterAutospacing="0" w:line="240" w:lineRule="auto"/>
        <w:ind w:firstLine="720"/>
      </w:pPr>
      <w:r w:rsidRPr="001C68BD">
        <w:t>Design practice demonstrates that flowers associated with the lunar calendar function not merely as decorative botanical motifs but as temporal cultural symbols that embody sequential time, seasonal rhythm, and collective memory. In practical application, these floral cycles are interpreted not as natural entities but as symbolic units imbued with cultural meaning.</w:t>
      </w:r>
    </w:p>
    <w:p w14:paraId="2482EED2" w14:textId="77777777" w:rsidR="007065FF" w:rsidRPr="001C68BD" w:rsidRDefault="00000000">
      <w:pPr>
        <w:pStyle w:val="a8"/>
        <w:spacing w:beforeAutospacing="0" w:after="0" w:afterAutospacing="0" w:line="240" w:lineRule="auto"/>
        <w:ind w:firstLine="720"/>
      </w:pPr>
      <w:r w:rsidRPr="001C68BD">
        <w:t>Jewelry inspired by the plum blossom of the first lunar month employs restrained composition, deliberate negative space, and subdued chromatic schemes, aligning with the contemplative spiritual qualities traditionally associated with winter. In contrast, peony-themed jewelry adopts fuller compositions and soft gradient colors to articulate the vitality and prosperity symbolizing spring. Such differentiated design languages not only highlight the inherent seasonality embedded within jewelry form but also reinforce the rhythmic beauty of floral transformation across temporal cycles.</w:t>
      </w:r>
    </w:p>
    <w:p w14:paraId="4E10A4C3" w14:textId="77777777" w:rsidR="007065FF" w:rsidRDefault="00000000">
      <w:pPr>
        <w:pStyle w:val="a8"/>
        <w:spacing w:beforeAutospacing="0" w:after="0" w:afterAutospacing="0" w:line="240" w:lineRule="auto"/>
        <w:ind w:firstLine="720"/>
      </w:pPr>
      <w:r w:rsidRPr="001C68BD">
        <w:t>The findings further indicate that jewelry, as a wearable medium, translates the cultural meanings of lunar floral motifs from static visual narratives into embodied cultural expression. When worn near the ear, floral imagery ceases to operate as an overt symbol and instead becomes subtly integrated into the wearer’s overall appearance. This suggests a contemporary design tendency toward implicit cultural communication rather than explicit representation. Such an approach aligns with the aesthetic preferences of modern young and middle-aged consumers, who favor understated interpretations of tradition that can seamlessly integrate into everyday life.</w:t>
      </w:r>
    </w:p>
    <w:p w14:paraId="43EF42A8" w14:textId="77777777" w:rsidR="00624ECD" w:rsidRPr="001C68BD" w:rsidRDefault="00624ECD">
      <w:pPr>
        <w:pStyle w:val="a8"/>
        <w:spacing w:beforeAutospacing="0" w:after="0" w:afterAutospacing="0" w:line="240" w:lineRule="auto"/>
        <w:ind w:firstLine="720"/>
      </w:pPr>
    </w:p>
    <w:p w14:paraId="6F8DA8B3" w14:textId="0A98818F" w:rsidR="007065FF" w:rsidRPr="00643FF4" w:rsidRDefault="00352A2B">
      <w:pPr>
        <w:pStyle w:val="3"/>
        <w:keepNext w:val="0"/>
        <w:keepLines w:val="0"/>
        <w:spacing w:before="0" w:line="240" w:lineRule="auto"/>
        <w:rPr>
          <w:rFonts w:ascii="Times New Roman" w:hAnsi="Times New Roman" w:cs="Times New Roman"/>
          <w:b/>
          <w:bCs/>
          <w:color w:val="auto"/>
        </w:rPr>
      </w:pPr>
      <w:r w:rsidRPr="00643FF4">
        <w:rPr>
          <w:rStyle w:val="ab"/>
          <w:rFonts w:ascii="Times New Roman" w:hAnsi="Times New Roman" w:cs="Times New Roman"/>
          <w:b w:val="0"/>
          <w:bCs/>
          <w:color w:val="auto"/>
        </w:rPr>
        <w:t>2. Morphology and Visual Language of Lacquer Ear Ornaments</w:t>
      </w:r>
    </w:p>
    <w:p w14:paraId="288DCF65" w14:textId="77777777" w:rsidR="007065FF" w:rsidRPr="001C68BD" w:rsidRDefault="00000000">
      <w:pPr>
        <w:pStyle w:val="a8"/>
        <w:spacing w:beforeAutospacing="0" w:after="0" w:afterAutospacing="0" w:line="240" w:lineRule="auto"/>
        <w:ind w:firstLine="720"/>
      </w:pPr>
      <w:r w:rsidRPr="001C68BD">
        <w:t>Research on proportional design suggests that abstract simplification of floral forms yields significant visual clarity. Rather than meticulously replicating petal details, designers can achieve recognizable floral imagery in miniature jewelry by refining contours, optimizing structural relationships, and recalibrating proportions. The camellia-themed earrings representing the eleventh lunar month exemplify this strategy, demonstrating how contour optimization and layering techniques can effectively convey floral identity within limited spatial dimensions.</w:t>
      </w:r>
    </w:p>
    <w:p w14:paraId="635A0C9D" w14:textId="77777777" w:rsidR="007065FF" w:rsidRPr="001C68BD" w:rsidRDefault="00000000">
      <w:pPr>
        <w:pStyle w:val="a8"/>
        <w:spacing w:beforeAutospacing="0" w:after="0" w:afterAutospacing="0" w:line="240" w:lineRule="auto"/>
        <w:ind w:firstLine="720"/>
      </w:pPr>
      <w:r w:rsidRPr="001C68BD">
        <w:t>From a morphological perspective, most works adopt circular or near-disc configurations as foundational structures. These forms exhibit visual stability and inclusivity, making them effective carriers for floral motifs. Moreover, circular geometry resonates with traditional Chinese aesthetic concepts of completeness and cyclical continuity, establishing an intrinsic connection with the temporal cycles emphasized in the lunar system. This formal decision therefore achieves a balance between functional performance and symbolic significance.</w:t>
      </w:r>
    </w:p>
    <w:p w14:paraId="10A2C259" w14:textId="4C0A17B3" w:rsidR="007065FF" w:rsidRPr="001C68BD" w:rsidRDefault="00000000">
      <w:pPr>
        <w:pStyle w:val="a8"/>
        <w:spacing w:beforeAutospacing="0" w:after="0" w:afterAutospacing="0" w:line="240" w:lineRule="auto"/>
        <w:ind w:firstLine="720"/>
      </w:pPr>
      <w:r w:rsidRPr="001C68BD">
        <w:t>In terms of color application, the designs prioritize the contemporary translation of traditional chromatic symbolism. For instance, the plum blossom series utilizes cool tones such as silver-gray, muted red, and ink black to evoke the austerity of winter, whereas the peony series incorporates warmer hues</w:t>
      </w:r>
      <w:r w:rsidR="00643FF4">
        <w:t xml:space="preserve"> </w:t>
      </w:r>
      <w:r w:rsidRPr="001C68BD">
        <w:t>including rich red, deep violet, and gold</w:t>
      </w:r>
      <w:r w:rsidR="00643FF4">
        <w:t xml:space="preserve"> </w:t>
      </w:r>
      <w:r w:rsidRPr="001C68BD">
        <w:t xml:space="preserve">to communicate the </w:t>
      </w:r>
      <w:r w:rsidRPr="001C68BD">
        <w:lastRenderedPageBreak/>
        <w:t>exuberance of spring. This chromatic strategy preserves cultural recognizability while aligning with contemporary aesthetic sensibilities.</w:t>
      </w:r>
    </w:p>
    <w:p w14:paraId="4F06859B" w14:textId="3D7675D1" w:rsidR="007065FF" w:rsidRPr="001C68BD" w:rsidRDefault="00352A2B">
      <w:pPr>
        <w:pStyle w:val="a8"/>
        <w:spacing w:beforeAutospacing="0" w:after="0" w:afterAutospacing="0" w:line="240" w:lineRule="auto"/>
      </w:pPr>
      <w:r w:rsidRPr="001C68BD">
        <w:rPr>
          <w:rFonts w:hint="eastAsia"/>
        </w:rPr>
        <w:t>3</w:t>
      </w:r>
      <w:r w:rsidRPr="001C68BD">
        <w:t>.</w:t>
      </w:r>
      <w:r w:rsidRPr="001C68BD">
        <w:rPr>
          <w:rFonts w:hint="eastAsia"/>
        </w:rPr>
        <w:t xml:space="preserve"> </w:t>
      </w:r>
      <w:r w:rsidRPr="001C68BD">
        <w:t>Material and Craft Exploration: The Temporality of Lacquer</w:t>
      </w:r>
    </w:p>
    <w:p w14:paraId="48406AC4" w14:textId="77777777" w:rsidR="007065FF" w:rsidRPr="001C68BD" w:rsidRDefault="00000000">
      <w:pPr>
        <w:pStyle w:val="a8"/>
        <w:spacing w:beforeAutospacing="0" w:after="0" w:afterAutospacing="0" w:line="240" w:lineRule="auto"/>
        <w:ind w:firstLine="720"/>
      </w:pPr>
      <w:r w:rsidRPr="001C68BD">
        <w:t>Design experimentation highlights the unique capacity of lacquer to articulate temporal themes. Through repeated processes of coating, polishing, and burnishing, lacquer surfaces develop layered three-dimensional textures that metaphorically correspond to the seasonal symbolism of lunar culture. The lotus-themed earrings of the sixth lunar month achieve a balance between visual presence and wearing comfort, with proportionally calibrated dimensions supporting everyday usability.</w:t>
      </w:r>
    </w:p>
    <w:p w14:paraId="6A4CCAC6" w14:textId="77777777" w:rsidR="007065FF" w:rsidRPr="001C68BD" w:rsidRDefault="00000000">
      <w:pPr>
        <w:pStyle w:val="a8"/>
        <w:spacing w:beforeAutospacing="0" w:after="0" w:afterAutospacing="0" w:line="240" w:lineRule="auto"/>
        <w:ind w:firstLine="720"/>
      </w:pPr>
      <w:r w:rsidRPr="001C68BD">
        <w:t>Craft techniques were found to significantly influence visual depth. The integration of lacquer with gold leaf and localized metal elements generates an outward-expanding stratification within the floral imagery. Rather than appearing as a singular exposed surface, the motifs gradually reveal themselves through shifting light and viewing angles. This enhancement of visual layering increases aesthetic engagement while reinforcing the narrative role of lacquer craftsmanship, positioning the material itself as a constituent of cultural meaning.</w:t>
      </w:r>
    </w:p>
    <w:p w14:paraId="1F0C0B83" w14:textId="77777777" w:rsidR="007065FF" w:rsidRDefault="00000000">
      <w:pPr>
        <w:pStyle w:val="a8"/>
        <w:spacing w:beforeAutospacing="0" w:after="0" w:afterAutospacing="0" w:line="240" w:lineRule="auto"/>
        <w:ind w:firstLine="720"/>
      </w:pPr>
      <w:r w:rsidRPr="001C68BD">
        <w:t>Material innovation further extends the expressive boundaries of lacquer by combining it with contemporary metals, gemstones, and sustainable substrates. Such cross-material integration not only broadens technical possibilities but also strengthens market adaptability. For example, several works employ environmentally responsible base materials that retain traditional visual qualities while responding to modern sustainability concerns.</w:t>
      </w:r>
    </w:p>
    <w:p w14:paraId="6DF607FE" w14:textId="77777777" w:rsidR="00624ECD" w:rsidRPr="001C68BD" w:rsidRDefault="00624ECD">
      <w:pPr>
        <w:pStyle w:val="a8"/>
        <w:spacing w:beforeAutospacing="0" w:after="0" w:afterAutospacing="0" w:line="240" w:lineRule="auto"/>
        <w:ind w:firstLine="720"/>
      </w:pPr>
    </w:p>
    <w:p w14:paraId="2C22648D" w14:textId="42E43231" w:rsidR="007065FF" w:rsidRPr="001C68BD" w:rsidRDefault="00000000">
      <w:pPr>
        <w:pStyle w:val="a8"/>
        <w:spacing w:beforeAutospacing="0" w:after="0" w:afterAutospacing="0" w:line="240" w:lineRule="auto"/>
      </w:pPr>
      <w:r w:rsidRPr="001C68BD">
        <w:t>4.</w:t>
      </w:r>
      <w:r w:rsidR="00352A2B" w:rsidRPr="001C68BD">
        <w:rPr>
          <w:rFonts w:hint="eastAsia"/>
        </w:rPr>
        <w:t xml:space="preserve"> </w:t>
      </w:r>
      <w:r w:rsidRPr="001C68BD">
        <w:t>Wearability and Adaptation to Contemporary Aesthetics</w:t>
      </w:r>
    </w:p>
    <w:p w14:paraId="3E784565" w14:textId="77777777" w:rsidR="007065FF" w:rsidRPr="001C68BD" w:rsidRDefault="00000000">
      <w:pPr>
        <w:pStyle w:val="a8"/>
        <w:spacing w:beforeAutospacing="0" w:after="0" w:afterAutospacing="0" w:line="240" w:lineRule="auto"/>
        <w:ind w:firstLine="720"/>
      </w:pPr>
      <w:r w:rsidRPr="001C68BD">
        <w:t>Wearability assessments indicate that the jewelry meets the practical requirements of everyday use in terms of size and weight control. The pieces achieve visual prominence while remaining lightweight, ensuring comfort without imposing perceptible strain on the wearer. This finding suggests that culturally informed jewelry can successfully reconcile symbolic expression with ergonomic functionality.</w:t>
      </w:r>
    </w:p>
    <w:p w14:paraId="270B1B2B" w14:textId="77777777" w:rsidR="007065FF" w:rsidRPr="001C68BD" w:rsidRDefault="00000000">
      <w:pPr>
        <w:pStyle w:val="a8"/>
        <w:spacing w:beforeAutospacing="0" w:after="0" w:afterAutospacing="0" w:line="240" w:lineRule="auto"/>
        <w:ind w:firstLine="720"/>
      </w:pPr>
      <w:r w:rsidRPr="001C68BD">
        <w:t>In experiential terms, the lunar floral lacquer earrings demonstrate a cohesive fusion of traditional aesthetics and modern minimalism. This cross-cultural adaptability enables the series to transcend narrowly defined cultural contexts and enhances its potential for integration into daily life. Market experts note that younger consumers tend to reject designs perceived as outdated; accordingly, the adoption of simplified forms contributes to a stronger sense of contemporaneity.</w:t>
      </w:r>
    </w:p>
    <w:p w14:paraId="701E148A" w14:textId="03FC610E" w:rsidR="007065FF" w:rsidRDefault="00000000">
      <w:pPr>
        <w:pStyle w:val="a8"/>
        <w:spacing w:beforeAutospacing="0" w:after="0" w:afterAutospacing="0" w:line="240" w:lineRule="auto"/>
        <w:ind w:firstLine="720"/>
      </w:pPr>
      <w:r w:rsidRPr="001C68BD">
        <w:t>Testing further reveals that the use of wooden or other lightweight substrates allows for visually substantial earrings without increasing physical burden on the ear. Circular and disc-like configurations not only embody the philosophical notion of harmony but also improve wearing stability. Such balanced considerations reflect a design approach grounded in a nuanced understanding of user experience.</w:t>
      </w:r>
    </w:p>
    <w:p w14:paraId="672D61CF" w14:textId="53D0B616" w:rsidR="00B53D27" w:rsidRDefault="00B53D27">
      <w:pPr>
        <w:pStyle w:val="a8"/>
        <w:spacing w:beforeAutospacing="0" w:after="0" w:afterAutospacing="0" w:line="240" w:lineRule="auto"/>
        <w:ind w:firstLine="720"/>
      </w:pPr>
    </w:p>
    <w:p w14:paraId="73E4ED55" w14:textId="013C4D71" w:rsidR="00B53D27" w:rsidRDefault="00B53D27">
      <w:pPr>
        <w:pStyle w:val="a8"/>
        <w:spacing w:beforeAutospacing="0" w:after="0" w:afterAutospacing="0" w:line="240" w:lineRule="auto"/>
        <w:ind w:firstLine="720"/>
      </w:pPr>
    </w:p>
    <w:p w14:paraId="5751D5C2" w14:textId="69438BA9" w:rsidR="00B53D27" w:rsidRDefault="00B53D27">
      <w:pPr>
        <w:pStyle w:val="a8"/>
        <w:spacing w:beforeAutospacing="0" w:after="0" w:afterAutospacing="0" w:line="240" w:lineRule="auto"/>
        <w:ind w:firstLine="720"/>
      </w:pPr>
    </w:p>
    <w:p w14:paraId="196C509D" w14:textId="13808D12" w:rsidR="00B53D27" w:rsidRDefault="00B53D27">
      <w:pPr>
        <w:pStyle w:val="a8"/>
        <w:spacing w:beforeAutospacing="0" w:after="0" w:afterAutospacing="0" w:line="240" w:lineRule="auto"/>
        <w:ind w:firstLine="720"/>
      </w:pPr>
    </w:p>
    <w:p w14:paraId="2A1AB1CF" w14:textId="06BBA865" w:rsidR="00B53D27" w:rsidRDefault="00B53D27">
      <w:pPr>
        <w:pStyle w:val="a8"/>
        <w:spacing w:beforeAutospacing="0" w:after="0" w:afterAutospacing="0" w:line="240" w:lineRule="auto"/>
        <w:ind w:firstLine="720"/>
      </w:pPr>
    </w:p>
    <w:p w14:paraId="2D70D443" w14:textId="7B24A0C2" w:rsidR="00B53D27" w:rsidRDefault="00B53D27">
      <w:pPr>
        <w:pStyle w:val="a8"/>
        <w:spacing w:beforeAutospacing="0" w:after="0" w:afterAutospacing="0" w:line="240" w:lineRule="auto"/>
        <w:ind w:firstLine="720"/>
      </w:pPr>
    </w:p>
    <w:p w14:paraId="6288AB44" w14:textId="77777777" w:rsidR="00B53D27" w:rsidRDefault="00B53D27">
      <w:pPr>
        <w:pStyle w:val="a8"/>
        <w:spacing w:beforeAutospacing="0" w:after="0" w:afterAutospacing="0" w:line="240" w:lineRule="auto"/>
        <w:ind w:firstLine="720"/>
      </w:pPr>
    </w:p>
    <w:p w14:paraId="6A79F27A" w14:textId="77777777" w:rsidR="00B53D27" w:rsidRDefault="00B53D27">
      <w:pPr>
        <w:pStyle w:val="a8"/>
        <w:spacing w:beforeAutospacing="0" w:after="0" w:afterAutospacing="0" w:line="240" w:lineRule="auto"/>
        <w:ind w:firstLine="720"/>
      </w:pPr>
    </w:p>
    <w:p w14:paraId="480A6233" w14:textId="08E6442C" w:rsidR="00B53D27" w:rsidRDefault="00624ECD">
      <w:pPr>
        <w:pStyle w:val="a8"/>
        <w:spacing w:beforeAutospacing="0" w:after="0" w:afterAutospacing="0" w:line="240" w:lineRule="auto"/>
        <w:ind w:firstLine="720"/>
      </w:pPr>
      <w:r w:rsidRPr="00CB30E0">
        <w:rPr>
          <w:rFonts w:hint="eastAsia"/>
          <w:noProof/>
          <w:color w:val="000000"/>
        </w:rPr>
        <w:lastRenderedPageBreak/>
        <w:drawing>
          <wp:anchor distT="0" distB="0" distL="114300" distR="114300" simplePos="0" relativeHeight="251659264" behindDoc="1" locked="0" layoutInCell="1" allowOverlap="1" wp14:anchorId="665B8FC0" wp14:editId="4EC1BE97">
            <wp:simplePos x="0" y="0"/>
            <wp:positionH relativeFrom="margin">
              <wp:posOffset>1943100</wp:posOffset>
            </wp:positionH>
            <wp:positionV relativeFrom="paragraph">
              <wp:posOffset>-544830</wp:posOffset>
            </wp:positionV>
            <wp:extent cx="1704975" cy="2087697"/>
            <wp:effectExtent l="0" t="0" r="0" b="8255"/>
            <wp:wrapNone/>
            <wp:docPr id="4576537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4975" cy="20876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ADAC3C" w14:textId="77777777" w:rsidR="00B53D27" w:rsidRDefault="00B53D27">
      <w:pPr>
        <w:pStyle w:val="a8"/>
        <w:spacing w:beforeAutospacing="0" w:after="0" w:afterAutospacing="0" w:line="240" w:lineRule="auto"/>
        <w:ind w:firstLine="720"/>
      </w:pPr>
    </w:p>
    <w:p w14:paraId="711111F8" w14:textId="77777777" w:rsidR="00B53D27" w:rsidRDefault="00B53D27">
      <w:pPr>
        <w:pStyle w:val="a8"/>
        <w:spacing w:beforeAutospacing="0" w:after="0" w:afterAutospacing="0" w:line="240" w:lineRule="auto"/>
        <w:ind w:firstLine="720"/>
      </w:pPr>
    </w:p>
    <w:p w14:paraId="7A507515" w14:textId="77777777" w:rsidR="00B53D27" w:rsidRDefault="00B53D27">
      <w:pPr>
        <w:pStyle w:val="a8"/>
        <w:spacing w:beforeAutospacing="0" w:after="0" w:afterAutospacing="0" w:line="240" w:lineRule="auto"/>
        <w:ind w:firstLine="720"/>
      </w:pPr>
    </w:p>
    <w:p w14:paraId="0E3AC08B" w14:textId="77777777" w:rsidR="00B53D27" w:rsidRDefault="00B53D27">
      <w:pPr>
        <w:pStyle w:val="a8"/>
        <w:spacing w:beforeAutospacing="0" w:after="0" w:afterAutospacing="0" w:line="240" w:lineRule="auto"/>
        <w:ind w:firstLine="720"/>
      </w:pPr>
    </w:p>
    <w:p w14:paraId="3CBDE7F5" w14:textId="77777777" w:rsidR="00B53D27" w:rsidRDefault="00B53D27">
      <w:pPr>
        <w:pStyle w:val="a8"/>
        <w:spacing w:beforeAutospacing="0" w:after="0" w:afterAutospacing="0" w:line="240" w:lineRule="auto"/>
        <w:ind w:firstLine="720"/>
      </w:pPr>
    </w:p>
    <w:p w14:paraId="5BDE8618" w14:textId="77777777" w:rsidR="00624ECD" w:rsidRDefault="00624ECD">
      <w:pPr>
        <w:pStyle w:val="a8"/>
        <w:spacing w:beforeAutospacing="0" w:after="0" w:afterAutospacing="0" w:line="240" w:lineRule="auto"/>
        <w:ind w:firstLine="720"/>
        <w:rPr>
          <w:b/>
          <w:bCs/>
          <w:color w:val="000000"/>
        </w:rPr>
      </w:pPr>
    </w:p>
    <w:p w14:paraId="4830C2A7" w14:textId="77777777" w:rsidR="00624ECD" w:rsidRDefault="00624ECD">
      <w:pPr>
        <w:pStyle w:val="a8"/>
        <w:spacing w:beforeAutospacing="0" w:after="0" w:afterAutospacing="0" w:line="240" w:lineRule="auto"/>
        <w:ind w:firstLine="720"/>
        <w:rPr>
          <w:b/>
          <w:bCs/>
          <w:color w:val="000000"/>
        </w:rPr>
      </w:pPr>
    </w:p>
    <w:p w14:paraId="0237DAD2" w14:textId="77777777" w:rsidR="00624ECD" w:rsidRDefault="00624ECD">
      <w:pPr>
        <w:pStyle w:val="a8"/>
        <w:spacing w:beforeAutospacing="0" w:after="0" w:afterAutospacing="0" w:line="240" w:lineRule="auto"/>
        <w:ind w:firstLine="720"/>
        <w:rPr>
          <w:b/>
          <w:bCs/>
          <w:color w:val="000000"/>
        </w:rPr>
      </w:pPr>
    </w:p>
    <w:p w14:paraId="276FA4DF" w14:textId="77777777" w:rsidR="00624ECD" w:rsidRDefault="00624ECD">
      <w:pPr>
        <w:pStyle w:val="a8"/>
        <w:spacing w:beforeAutospacing="0" w:after="0" w:afterAutospacing="0" w:line="240" w:lineRule="auto"/>
        <w:ind w:firstLine="720"/>
        <w:rPr>
          <w:b/>
          <w:bCs/>
          <w:color w:val="000000"/>
        </w:rPr>
      </w:pPr>
    </w:p>
    <w:p w14:paraId="13737352" w14:textId="33D25766" w:rsidR="00B53D27" w:rsidRDefault="00B53D27">
      <w:pPr>
        <w:pStyle w:val="a8"/>
        <w:spacing w:beforeAutospacing="0" w:after="0" w:afterAutospacing="0" w:line="240" w:lineRule="auto"/>
        <w:ind w:firstLine="720"/>
      </w:pPr>
      <w:r w:rsidRPr="00B53D27">
        <w:rPr>
          <w:b/>
          <w:bCs/>
          <w:color w:val="000000"/>
        </w:rPr>
        <w:t>Figure</w:t>
      </w:r>
      <w:r w:rsidRPr="00B53D27">
        <w:rPr>
          <w:rFonts w:hint="eastAsia"/>
          <w:b/>
          <w:bCs/>
          <w:color w:val="000000"/>
        </w:rPr>
        <w:t xml:space="preserve"> 4.1</w:t>
      </w:r>
      <w:r w:rsidRPr="00B53D27">
        <w:rPr>
          <w:color w:val="000000"/>
        </w:rPr>
        <w:t>January plum blossom pattern lacquer art earrings-with restrained color palette to abstract reinterpretation of floral patterns</w:t>
      </w:r>
      <w:r w:rsidRPr="00B53D27">
        <w:rPr>
          <w:rFonts w:hint="eastAsia"/>
          <w:color w:val="000000"/>
        </w:rPr>
        <w:t>.</w:t>
      </w:r>
    </w:p>
    <w:p w14:paraId="0C269DD4" w14:textId="77777777" w:rsidR="00B53D27" w:rsidRDefault="00B53D27">
      <w:pPr>
        <w:pStyle w:val="a8"/>
        <w:spacing w:beforeAutospacing="0" w:after="0" w:afterAutospacing="0" w:line="240" w:lineRule="auto"/>
        <w:ind w:firstLine="720"/>
      </w:pPr>
    </w:p>
    <w:p w14:paraId="6130D56F" w14:textId="6A9FD1A0" w:rsidR="00B53D27" w:rsidRDefault="00B53D27">
      <w:pPr>
        <w:pStyle w:val="a8"/>
        <w:spacing w:beforeAutospacing="0" w:after="0" w:afterAutospacing="0" w:line="240" w:lineRule="auto"/>
        <w:ind w:firstLine="720"/>
      </w:pPr>
      <w:r>
        <w:rPr>
          <w:noProof/>
        </w:rPr>
        <w:drawing>
          <wp:anchor distT="0" distB="0" distL="114300" distR="114300" simplePos="0" relativeHeight="251663360" behindDoc="0" locked="0" layoutInCell="1" allowOverlap="1" wp14:anchorId="6763CD4F" wp14:editId="22F08535">
            <wp:simplePos x="0" y="0"/>
            <wp:positionH relativeFrom="margin">
              <wp:posOffset>1743075</wp:posOffset>
            </wp:positionH>
            <wp:positionV relativeFrom="paragraph">
              <wp:posOffset>140970</wp:posOffset>
            </wp:positionV>
            <wp:extent cx="2187575" cy="1924050"/>
            <wp:effectExtent l="0" t="0" r="3175" b="0"/>
            <wp:wrapSquare wrapText="bothSides"/>
            <wp:docPr id="2" name="图片 1" descr="4月.牡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月.牡丹"/>
                    <pic:cNvPicPr>
                      <a:picLocks noChangeAspect="1"/>
                    </pic:cNvPicPr>
                  </pic:nvPicPr>
                  <pic:blipFill>
                    <a:blip r:embed="rId9" cstate="print">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187575" cy="1924050"/>
                    </a:xfrm>
                    <a:prstGeom prst="rect">
                      <a:avLst/>
                    </a:prstGeom>
                  </pic:spPr>
                </pic:pic>
              </a:graphicData>
            </a:graphic>
            <wp14:sizeRelH relativeFrom="margin">
              <wp14:pctWidth>0</wp14:pctWidth>
            </wp14:sizeRelH>
            <wp14:sizeRelV relativeFrom="margin">
              <wp14:pctHeight>0</wp14:pctHeight>
            </wp14:sizeRelV>
          </wp:anchor>
        </w:drawing>
      </w:r>
    </w:p>
    <w:p w14:paraId="2135F2FA" w14:textId="5F195A08" w:rsidR="00B53D27" w:rsidRDefault="00B53D27">
      <w:pPr>
        <w:pStyle w:val="a8"/>
        <w:spacing w:beforeAutospacing="0" w:after="0" w:afterAutospacing="0" w:line="240" w:lineRule="auto"/>
        <w:ind w:firstLine="720"/>
      </w:pPr>
    </w:p>
    <w:p w14:paraId="39946FE0" w14:textId="77777777" w:rsidR="00B53D27" w:rsidRDefault="00B53D27">
      <w:pPr>
        <w:pStyle w:val="a8"/>
        <w:spacing w:beforeAutospacing="0" w:after="0" w:afterAutospacing="0" w:line="240" w:lineRule="auto"/>
        <w:ind w:firstLine="720"/>
      </w:pPr>
    </w:p>
    <w:p w14:paraId="7B3556F1" w14:textId="77777777" w:rsidR="00B53D27" w:rsidRDefault="00B53D27">
      <w:pPr>
        <w:pStyle w:val="a8"/>
        <w:spacing w:beforeAutospacing="0" w:after="0" w:afterAutospacing="0" w:line="240" w:lineRule="auto"/>
        <w:ind w:firstLine="720"/>
      </w:pPr>
    </w:p>
    <w:p w14:paraId="22DD206E" w14:textId="77777777" w:rsidR="00B53D27" w:rsidRDefault="00B53D27">
      <w:pPr>
        <w:pStyle w:val="a8"/>
        <w:spacing w:beforeAutospacing="0" w:after="0" w:afterAutospacing="0" w:line="240" w:lineRule="auto"/>
        <w:ind w:firstLine="720"/>
      </w:pPr>
    </w:p>
    <w:p w14:paraId="2C3227BE" w14:textId="77777777" w:rsidR="00B53D27" w:rsidRDefault="00B53D27">
      <w:pPr>
        <w:pStyle w:val="a8"/>
        <w:spacing w:beforeAutospacing="0" w:after="0" w:afterAutospacing="0" w:line="240" w:lineRule="auto"/>
        <w:ind w:firstLine="720"/>
      </w:pPr>
    </w:p>
    <w:p w14:paraId="6CB6ADE8" w14:textId="77777777" w:rsidR="00B53D27" w:rsidRDefault="00B53D27">
      <w:pPr>
        <w:pStyle w:val="a8"/>
        <w:spacing w:beforeAutospacing="0" w:after="0" w:afterAutospacing="0" w:line="240" w:lineRule="auto"/>
        <w:ind w:firstLine="720"/>
      </w:pPr>
    </w:p>
    <w:p w14:paraId="5B379824" w14:textId="77777777" w:rsidR="00B53D27" w:rsidRDefault="00B53D27">
      <w:pPr>
        <w:pStyle w:val="a8"/>
        <w:spacing w:beforeAutospacing="0" w:after="0" w:afterAutospacing="0" w:line="240" w:lineRule="auto"/>
        <w:ind w:firstLine="720"/>
      </w:pPr>
    </w:p>
    <w:p w14:paraId="3BD3D9A6" w14:textId="77777777" w:rsidR="00B53D27" w:rsidRDefault="00B53D27">
      <w:pPr>
        <w:pStyle w:val="a8"/>
        <w:spacing w:beforeAutospacing="0" w:after="0" w:afterAutospacing="0" w:line="240" w:lineRule="auto"/>
        <w:ind w:firstLine="720"/>
      </w:pPr>
    </w:p>
    <w:p w14:paraId="5A90FD3B" w14:textId="77777777" w:rsidR="00B53D27" w:rsidRDefault="00B53D27">
      <w:pPr>
        <w:pStyle w:val="a8"/>
        <w:spacing w:beforeAutospacing="0" w:after="0" w:afterAutospacing="0" w:line="240" w:lineRule="auto"/>
        <w:ind w:firstLine="720"/>
      </w:pPr>
    </w:p>
    <w:p w14:paraId="159EACEE" w14:textId="77777777" w:rsidR="00B53D27" w:rsidRDefault="00B53D27">
      <w:pPr>
        <w:pStyle w:val="a8"/>
        <w:spacing w:beforeAutospacing="0" w:after="0" w:afterAutospacing="0" w:line="240" w:lineRule="auto"/>
        <w:ind w:firstLine="720"/>
      </w:pPr>
    </w:p>
    <w:p w14:paraId="1AA0CF28" w14:textId="77777777" w:rsidR="00B53D27" w:rsidRDefault="00B53D27" w:rsidP="00624ECD">
      <w:pPr>
        <w:pStyle w:val="a8"/>
        <w:spacing w:beforeAutospacing="0" w:after="0" w:afterAutospacing="0" w:line="240" w:lineRule="auto"/>
      </w:pPr>
    </w:p>
    <w:p w14:paraId="3C7B7EF6" w14:textId="77777777" w:rsidR="00B53D27" w:rsidRDefault="00B53D27">
      <w:pPr>
        <w:pStyle w:val="a8"/>
        <w:spacing w:beforeAutospacing="0" w:after="0" w:afterAutospacing="0" w:line="240" w:lineRule="auto"/>
        <w:ind w:firstLine="720"/>
      </w:pPr>
    </w:p>
    <w:p w14:paraId="09751E7B" w14:textId="51F45858" w:rsidR="00B53D27" w:rsidRDefault="00B53D27">
      <w:pPr>
        <w:pStyle w:val="a8"/>
        <w:spacing w:beforeAutospacing="0" w:after="0" w:afterAutospacing="0" w:line="240" w:lineRule="auto"/>
        <w:ind w:firstLine="720"/>
        <w:rPr>
          <w:rFonts w:cstheme="minorBidi"/>
          <w:szCs w:val="30"/>
          <w:lang w:bidi="th-TH"/>
        </w:rPr>
      </w:pPr>
      <w:r w:rsidRPr="00907DD2">
        <w:rPr>
          <w:b/>
          <w:bCs/>
          <w:color w:val="000000"/>
        </w:rPr>
        <w:t xml:space="preserve">Figure </w:t>
      </w:r>
      <w:r w:rsidRPr="00907DD2">
        <w:rPr>
          <w:rFonts w:hint="eastAsia"/>
          <w:b/>
          <w:bCs/>
          <w:color w:val="000000"/>
        </w:rPr>
        <w:t>4.2</w:t>
      </w:r>
      <w:r>
        <w:rPr>
          <w:rFonts w:hint="eastAsia"/>
          <w:b/>
          <w:bCs/>
          <w:color w:val="000000"/>
        </w:rPr>
        <w:t xml:space="preserve"> </w:t>
      </w:r>
      <w:r w:rsidRPr="00907DD2">
        <w:rPr>
          <w:i/>
          <w:iCs/>
          <w:color w:val="000000"/>
        </w:rPr>
        <w:t>April Peony Pattern Lacquer Ears: Circular Ring Structure and Multi-layer Lacquer Surface Effect</w:t>
      </w:r>
      <w:r>
        <w:rPr>
          <w:rFonts w:hint="eastAsia"/>
          <w:i/>
          <w:iCs/>
          <w:color w:val="000000"/>
        </w:rPr>
        <w:t>.</w:t>
      </w:r>
    </w:p>
    <w:p w14:paraId="3583627C" w14:textId="58F2AAB1" w:rsidR="00B53D27" w:rsidRDefault="00B53D27">
      <w:pPr>
        <w:pStyle w:val="a8"/>
        <w:spacing w:beforeAutospacing="0" w:after="0" w:afterAutospacing="0" w:line="240" w:lineRule="auto"/>
        <w:ind w:firstLine="720"/>
        <w:rPr>
          <w:rFonts w:cstheme="minorBidi"/>
          <w:szCs w:val="30"/>
          <w:lang w:bidi="th-TH"/>
        </w:rPr>
      </w:pPr>
      <w:r w:rsidRPr="00B53D27">
        <w:rPr>
          <w:noProof/>
        </w:rPr>
        <w:drawing>
          <wp:anchor distT="0" distB="0" distL="114300" distR="114300" simplePos="0" relativeHeight="251665408" behindDoc="1" locked="0" layoutInCell="1" allowOverlap="1" wp14:anchorId="0214F81D" wp14:editId="75E26B86">
            <wp:simplePos x="0" y="0"/>
            <wp:positionH relativeFrom="margin">
              <wp:posOffset>1962150</wp:posOffset>
            </wp:positionH>
            <wp:positionV relativeFrom="paragraph">
              <wp:posOffset>82550</wp:posOffset>
            </wp:positionV>
            <wp:extent cx="2171700" cy="2306955"/>
            <wp:effectExtent l="0" t="0" r="0" b="0"/>
            <wp:wrapTight wrapText="bothSides">
              <wp:wrapPolygon edited="0">
                <wp:start x="0" y="0"/>
                <wp:lineTo x="0" y="21404"/>
                <wp:lineTo x="21411" y="21404"/>
                <wp:lineTo x="21411" y="0"/>
                <wp:lineTo x="0" y="0"/>
              </wp:wrapPolygon>
            </wp:wrapTight>
            <wp:docPr id="3" name="图片 1" descr="11月山茶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1月山茶花."/>
                    <pic:cNvPicPr>
                      <a:picLocks noChangeAspect="1"/>
                    </pic:cNvPicPr>
                  </pic:nvPicPr>
                  <pic:blipFill rotWithShape="1">
                    <a:blip r:embed="rId11">
                      <a:extLst>
                        <a:ext uri="{28A0092B-C50C-407E-A947-70E740481C1C}">
                          <a14:useLocalDpi xmlns:a14="http://schemas.microsoft.com/office/drawing/2010/main" val="0"/>
                        </a:ext>
                      </a:extLst>
                    </a:blip>
                    <a:srcRect l="13048" t="2750" r="13006" b="4084"/>
                    <a:stretch>
                      <a:fillRect/>
                    </a:stretch>
                  </pic:blipFill>
                  <pic:spPr bwMode="auto">
                    <a:xfrm>
                      <a:off x="0" y="0"/>
                      <a:ext cx="2171700" cy="2306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2A95BB" w14:textId="22E8D2FB" w:rsidR="00B53D27" w:rsidRDefault="00B53D27">
      <w:pPr>
        <w:pStyle w:val="a8"/>
        <w:spacing w:beforeAutospacing="0" w:after="0" w:afterAutospacing="0" w:line="240" w:lineRule="auto"/>
        <w:ind w:firstLine="720"/>
        <w:rPr>
          <w:rFonts w:cstheme="minorBidi"/>
          <w:szCs w:val="30"/>
          <w:lang w:bidi="th-TH"/>
        </w:rPr>
      </w:pPr>
    </w:p>
    <w:p w14:paraId="623CDF16" w14:textId="77777777" w:rsidR="00B53D27" w:rsidRDefault="00B53D27">
      <w:pPr>
        <w:pStyle w:val="a8"/>
        <w:spacing w:beforeAutospacing="0" w:after="0" w:afterAutospacing="0" w:line="240" w:lineRule="auto"/>
        <w:ind w:firstLine="720"/>
        <w:rPr>
          <w:rFonts w:cstheme="minorBidi"/>
          <w:szCs w:val="30"/>
          <w:lang w:bidi="th-TH"/>
        </w:rPr>
      </w:pPr>
    </w:p>
    <w:p w14:paraId="4C751B82" w14:textId="77777777" w:rsidR="00B53D27" w:rsidRDefault="00B53D27">
      <w:pPr>
        <w:pStyle w:val="a8"/>
        <w:spacing w:beforeAutospacing="0" w:after="0" w:afterAutospacing="0" w:line="240" w:lineRule="auto"/>
        <w:ind w:firstLine="720"/>
        <w:rPr>
          <w:rFonts w:cstheme="minorBidi"/>
          <w:szCs w:val="30"/>
          <w:lang w:bidi="th-TH"/>
        </w:rPr>
      </w:pPr>
    </w:p>
    <w:p w14:paraId="669AB755" w14:textId="77777777" w:rsidR="00B53D27" w:rsidRDefault="00B53D27">
      <w:pPr>
        <w:pStyle w:val="a8"/>
        <w:spacing w:beforeAutospacing="0" w:after="0" w:afterAutospacing="0" w:line="240" w:lineRule="auto"/>
        <w:ind w:firstLine="720"/>
        <w:rPr>
          <w:rFonts w:cstheme="minorBidi"/>
          <w:szCs w:val="30"/>
          <w:lang w:bidi="th-TH"/>
        </w:rPr>
      </w:pPr>
    </w:p>
    <w:p w14:paraId="16DB7181" w14:textId="77777777" w:rsidR="00B53D27" w:rsidRDefault="00B53D27">
      <w:pPr>
        <w:pStyle w:val="a8"/>
        <w:spacing w:beforeAutospacing="0" w:after="0" w:afterAutospacing="0" w:line="240" w:lineRule="auto"/>
        <w:ind w:firstLine="720"/>
        <w:rPr>
          <w:rFonts w:cstheme="minorBidi"/>
          <w:szCs w:val="30"/>
          <w:lang w:bidi="th-TH"/>
        </w:rPr>
      </w:pPr>
    </w:p>
    <w:p w14:paraId="7994688F" w14:textId="77777777" w:rsidR="00B53D27" w:rsidRDefault="00B53D27">
      <w:pPr>
        <w:pStyle w:val="a8"/>
        <w:spacing w:beforeAutospacing="0" w:after="0" w:afterAutospacing="0" w:line="240" w:lineRule="auto"/>
        <w:ind w:firstLine="720"/>
        <w:rPr>
          <w:rFonts w:cstheme="minorBidi"/>
          <w:szCs w:val="30"/>
          <w:lang w:bidi="th-TH"/>
        </w:rPr>
      </w:pPr>
    </w:p>
    <w:p w14:paraId="3255BAFC" w14:textId="77777777" w:rsidR="00B53D27" w:rsidRDefault="00B53D27">
      <w:pPr>
        <w:pStyle w:val="a8"/>
        <w:spacing w:beforeAutospacing="0" w:after="0" w:afterAutospacing="0" w:line="240" w:lineRule="auto"/>
        <w:ind w:firstLine="720"/>
        <w:rPr>
          <w:rFonts w:cstheme="minorBidi"/>
          <w:szCs w:val="30"/>
          <w:lang w:bidi="th-TH"/>
        </w:rPr>
      </w:pPr>
    </w:p>
    <w:p w14:paraId="12238088" w14:textId="77777777" w:rsidR="00B53D27" w:rsidRDefault="00B53D27">
      <w:pPr>
        <w:pStyle w:val="a8"/>
        <w:spacing w:beforeAutospacing="0" w:after="0" w:afterAutospacing="0" w:line="240" w:lineRule="auto"/>
        <w:ind w:firstLine="720"/>
        <w:rPr>
          <w:rFonts w:cstheme="minorBidi"/>
          <w:szCs w:val="30"/>
          <w:lang w:bidi="th-TH"/>
        </w:rPr>
      </w:pPr>
    </w:p>
    <w:p w14:paraId="5533B51F" w14:textId="77777777" w:rsidR="00B53D27" w:rsidRDefault="00B53D27">
      <w:pPr>
        <w:pStyle w:val="a8"/>
        <w:spacing w:beforeAutospacing="0" w:after="0" w:afterAutospacing="0" w:line="240" w:lineRule="auto"/>
        <w:ind w:firstLine="720"/>
        <w:rPr>
          <w:rFonts w:cstheme="minorBidi"/>
          <w:szCs w:val="30"/>
          <w:lang w:bidi="th-TH"/>
        </w:rPr>
      </w:pPr>
    </w:p>
    <w:p w14:paraId="298DD3F1" w14:textId="77777777" w:rsidR="00B53D27" w:rsidRDefault="00B53D27">
      <w:pPr>
        <w:pStyle w:val="a8"/>
        <w:spacing w:beforeAutospacing="0" w:after="0" w:afterAutospacing="0" w:line="240" w:lineRule="auto"/>
        <w:ind w:firstLine="720"/>
        <w:rPr>
          <w:rFonts w:cstheme="minorBidi"/>
          <w:szCs w:val="30"/>
          <w:lang w:bidi="th-TH"/>
        </w:rPr>
      </w:pPr>
    </w:p>
    <w:p w14:paraId="015E0344" w14:textId="77777777" w:rsidR="00B53D27" w:rsidRDefault="00B53D27">
      <w:pPr>
        <w:pStyle w:val="a8"/>
        <w:spacing w:beforeAutospacing="0" w:after="0" w:afterAutospacing="0" w:line="240" w:lineRule="auto"/>
        <w:ind w:firstLine="720"/>
        <w:rPr>
          <w:rFonts w:cstheme="minorBidi"/>
          <w:szCs w:val="30"/>
          <w:lang w:bidi="th-TH"/>
        </w:rPr>
      </w:pPr>
    </w:p>
    <w:p w14:paraId="0E557BA2" w14:textId="77777777" w:rsidR="00B53D27" w:rsidRDefault="00B53D27">
      <w:pPr>
        <w:pStyle w:val="a8"/>
        <w:spacing w:beforeAutospacing="0" w:after="0" w:afterAutospacing="0" w:line="240" w:lineRule="auto"/>
        <w:ind w:firstLine="720"/>
        <w:rPr>
          <w:rFonts w:cstheme="minorBidi"/>
          <w:szCs w:val="30"/>
          <w:lang w:bidi="th-TH"/>
        </w:rPr>
      </w:pPr>
    </w:p>
    <w:p w14:paraId="15366CC6" w14:textId="77777777" w:rsidR="00B53D27" w:rsidRDefault="00B53D27">
      <w:pPr>
        <w:pStyle w:val="a8"/>
        <w:spacing w:beforeAutospacing="0" w:after="0" w:afterAutospacing="0" w:line="240" w:lineRule="auto"/>
        <w:ind w:firstLine="720"/>
        <w:rPr>
          <w:rFonts w:cstheme="minorBidi"/>
          <w:szCs w:val="30"/>
          <w:lang w:bidi="th-TH"/>
        </w:rPr>
      </w:pPr>
    </w:p>
    <w:p w14:paraId="2F8E754F" w14:textId="77777777" w:rsidR="00B53D27" w:rsidRDefault="00B53D27">
      <w:pPr>
        <w:pStyle w:val="a8"/>
        <w:spacing w:beforeAutospacing="0" w:after="0" w:afterAutospacing="0" w:line="240" w:lineRule="auto"/>
        <w:ind w:firstLine="720"/>
        <w:rPr>
          <w:rFonts w:cstheme="minorBidi"/>
          <w:szCs w:val="30"/>
          <w:lang w:bidi="th-TH"/>
        </w:rPr>
      </w:pPr>
    </w:p>
    <w:p w14:paraId="6BE467C2" w14:textId="77777777" w:rsidR="00B53D27" w:rsidRDefault="00B53D27">
      <w:pPr>
        <w:pStyle w:val="a8"/>
        <w:spacing w:beforeAutospacing="0" w:after="0" w:afterAutospacing="0" w:line="240" w:lineRule="auto"/>
        <w:ind w:firstLine="720"/>
        <w:rPr>
          <w:rFonts w:cstheme="minorBidi"/>
          <w:szCs w:val="30"/>
          <w:lang w:bidi="th-TH"/>
        </w:rPr>
      </w:pPr>
    </w:p>
    <w:p w14:paraId="5A513CD8" w14:textId="35ADF6FD" w:rsidR="00B53D27" w:rsidRDefault="00B53D27" w:rsidP="00624ECD">
      <w:pPr>
        <w:pStyle w:val="a8"/>
        <w:spacing w:beforeAutospacing="0" w:after="0" w:afterAutospacing="0" w:line="240" w:lineRule="auto"/>
        <w:ind w:firstLine="720"/>
        <w:rPr>
          <w:rFonts w:cstheme="minorBidi"/>
          <w:szCs w:val="30"/>
          <w:lang w:bidi="th-TH"/>
        </w:rPr>
      </w:pPr>
      <w:r w:rsidRPr="00B53D27">
        <w:rPr>
          <w:b/>
          <w:bCs/>
          <w:color w:val="000000"/>
        </w:rPr>
        <w:t xml:space="preserve">Figure </w:t>
      </w:r>
      <w:r w:rsidRPr="00B53D27">
        <w:rPr>
          <w:rFonts w:hint="eastAsia"/>
          <w:b/>
          <w:bCs/>
          <w:color w:val="000000"/>
        </w:rPr>
        <w:t>4.3</w:t>
      </w:r>
      <w:r w:rsidRPr="00B53D27">
        <w:rPr>
          <w:rFonts w:hint="eastAsia"/>
          <w:color w:val="000000"/>
        </w:rPr>
        <w:t xml:space="preserve"> </w:t>
      </w:r>
      <w:r w:rsidRPr="00B53D27">
        <w:rPr>
          <w:color w:val="000000"/>
        </w:rPr>
        <w:t>Illustration of the Detail of Camellia Flower Earrings in November-Lacquer Layer Superposition and Flower Pattern Integration Technique</w:t>
      </w:r>
      <w:r w:rsidRPr="00B53D27">
        <w:rPr>
          <w:rFonts w:hint="eastAsia"/>
          <w:color w:val="000000"/>
        </w:rPr>
        <w:t>.</w:t>
      </w:r>
    </w:p>
    <w:p w14:paraId="5793E040" w14:textId="77777777" w:rsidR="00B53D27" w:rsidRDefault="00B53D27">
      <w:pPr>
        <w:pStyle w:val="a8"/>
        <w:spacing w:beforeAutospacing="0" w:after="0" w:afterAutospacing="0" w:line="240" w:lineRule="auto"/>
        <w:ind w:firstLine="720"/>
        <w:rPr>
          <w:rFonts w:cstheme="minorBidi"/>
          <w:szCs w:val="30"/>
          <w:lang w:bidi="th-TH"/>
        </w:rPr>
      </w:pPr>
    </w:p>
    <w:p w14:paraId="57AEA30F" w14:textId="3132F946" w:rsidR="00B53D27" w:rsidRDefault="00B53D27">
      <w:pPr>
        <w:pStyle w:val="a8"/>
        <w:spacing w:beforeAutospacing="0" w:after="0" w:afterAutospacing="0" w:line="240" w:lineRule="auto"/>
        <w:ind w:firstLine="720"/>
        <w:rPr>
          <w:rFonts w:cstheme="minorBidi"/>
          <w:szCs w:val="30"/>
          <w:lang w:bidi="th-TH"/>
        </w:rPr>
      </w:pPr>
      <w:r>
        <w:rPr>
          <w:noProof/>
        </w:rPr>
        <w:drawing>
          <wp:anchor distT="0" distB="0" distL="114300" distR="114300" simplePos="0" relativeHeight="251667456" behindDoc="1" locked="0" layoutInCell="1" allowOverlap="1" wp14:anchorId="0B91C30E" wp14:editId="6677320C">
            <wp:simplePos x="0" y="0"/>
            <wp:positionH relativeFrom="margin">
              <wp:posOffset>1828800</wp:posOffset>
            </wp:positionH>
            <wp:positionV relativeFrom="paragraph">
              <wp:posOffset>0</wp:posOffset>
            </wp:positionV>
            <wp:extent cx="2581275" cy="2593975"/>
            <wp:effectExtent l="0" t="0" r="9525" b="0"/>
            <wp:wrapTight wrapText="bothSides">
              <wp:wrapPolygon edited="0">
                <wp:start x="159" y="0"/>
                <wp:lineTo x="159" y="21415"/>
                <wp:lineTo x="21520" y="21415"/>
                <wp:lineTo x="21520" y="0"/>
                <wp:lineTo x="159" y="0"/>
              </wp:wrapPolygon>
            </wp:wrapTight>
            <wp:docPr id="4" name="图片 1" descr="6月莲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6月莲花"/>
                    <pic:cNvPicPr>
                      <a:picLocks noChangeAspect="1"/>
                    </pic:cNvPicPr>
                  </pic:nvPicPr>
                  <pic:blipFill>
                    <a:blip r:embed="rId12" cstate="print">
                      <a:extLst>
                        <a:ext uri="{28A0092B-C50C-407E-A947-70E740481C1C}">
                          <a14:useLocalDpi xmlns:a14="http://schemas.microsoft.com/office/drawing/2010/main" val="0"/>
                        </a:ext>
                      </a:extLst>
                    </a:blip>
                    <a:srcRect l="-2085" t="14905" b="2795"/>
                    <a:stretch>
                      <a:fillRect/>
                    </a:stretch>
                  </pic:blipFill>
                  <pic:spPr>
                    <a:xfrm>
                      <a:off x="0" y="0"/>
                      <a:ext cx="2581275" cy="2593975"/>
                    </a:xfrm>
                    <a:prstGeom prst="rect">
                      <a:avLst/>
                    </a:prstGeom>
                  </pic:spPr>
                </pic:pic>
              </a:graphicData>
            </a:graphic>
            <wp14:sizeRelH relativeFrom="margin">
              <wp14:pctWidth>0</wp14:pctWidth>
            </wp14:sizeRelH>
            <wp14:sizeRelV relativeFrom="margin">
              <wp14:pctHeight>0</wp14:pctHeight>
            </wp14:sizeRelV>
          </wp:anchor>
        </w:drawing>
      </w:r>
    </w:p>
    <w:p w14:paraId="12F81EF4" w14:textId="77777777" w:rsidR="00B53D27" w:rsidRDefault="00B53D27">
      <w:pPr>
        <w:pStyle w:val="a8"/>
        <w:spacing w:beforeAutospacing="0" w:after="0" w:afterAutospacing="0" w:line="240" w:lineRule="auto"/>
        <w:ind w:firstLine="720"/>
        <w:rPr>
          <w:rFonts w:cstheme="minorBidi"/>
          <w:szCs w:val="30"/>
          <w:lang w:bidi="th-TH"/>
        </w:rPr>
      </w:pPr>
    </w:p>
    <w:p w14:paraId="3F66A532" w14:textId="77777777" w:rsidR="00B53D27" w:rsidRDefault="00B53D27">
      <w:pPr>
        <w:pStyle w:val="a8"/>
        <w:spacing w:beforeAutospacing="0" w:after="0" w:afterAutospacing="0" w:line="240" w:lineRule="auto"/>
        <w:ind w:firstLine="720"/>
        <w:rPr>
          <w:rFonts w:cstheme="minorBidi"/>
          <w:szCs w:val="30"/>
          <w:lang w:bidi="th-TH"/>
        </w:rPr>
      </w:pPr>
    </w:p>
    <w:p w14:paraId="1DCA60FD" w14:textId="77777777" w:rsidR="00B53D27" w:rsidRDefault="00B53D27">
      <w:pPr>
        <w:pStyle w:val="a8"/>
        <w:spacing w:beforeAutospacing="0" w:after="0" w:afterAutospacing="0" w:line="240" w:lineRule="auto"/>
        <w:ind w:firstLine="720"/>
        <w:rPr>
          <w:rFonts w:cstheme="minorBidi"/>
          <w:szCs w:val="30"/>
          <w:lang w:bidi="th-TH"/>
        </w:rPr>
      </w:pPr>
    </w:p>
    <w:p w14:paraId="7177583F" w14:textId="77777777" w:rsidR="00B53D27" w:rsidRDefault="00B53D27">
      <w:pPr>
        <w:pStyle w:val="a8"/>
        <w:spacing w:beforeAutospacing="0" w:after="0" w:afterAutospacing="0" w:line="240" w:lineRule="auto"/>
        <w:ind w:firstLine="720"/>
        <w:rPr>
          <w:rFonts w:cstheme="minorBidi"/>
          <w:szCs w:val="30"/>
          <w:lang w:bidi="th-TH"/>
        </w:rPr>
      </w:pPr>
    </w:p>
    <w:p w14:paraId="228F5EC2" w14:textId="77777777" w:rsidR="00B53D27" w:rsidRDefault="00B53D27">
      <w:pPr>
        <w:pStyle w:val="a8"/>
        <w:spacing w:beforeAutospacing="0" w:after="0" w:afterAutospacing="0" w:line="240" w:lineRule="auto"/>
        <w:ind w:firstLine="720"/>
        <w:rPr>
          <w:rFonts w:cstheme="minorBidi"/>
          <w:szCs w:val="30"/>
          <w:lang w:bidi="th-TH"/>
        </w:rPr>
      </w:pPr>
    </w:p>
    <w:p w14:paraId="4CE2BB29" w14:textId="77777777" w:rsidR="00B53D27" w:rsidRDefault="00B53D27">
      <w:pPr>
        <w:pStyle w:val="a8"/>
        <w:spacing w:beforeAutospacing="0" w:after="0" w:afterAutospacing="0" w:line="240" w:lineRule="auto"/>
        <w:ind w:firstLine="720"/>
        <w:rPr>
          <w:rFonts w:cstheme="minorBidi"/>
          <w:szCs w:val="30"/>
          <w:lang w:bidi="th-TH"/>
        </w:rPr>
      </w:pPr>
    </w:p>
    <w:p w14:paraId="419AE314" w14:textId="77777777" w:rsidR="00B53D27" w:rsidRDefault="00B53D27">
      <w:pPr>
        <w:pStyle w:val="a8"/>
        <w:spacing w:beforeAutospacing="0" w:after="0" w:afterAutospacing="0" w:line="240" w:lineRule="auto"/>
        <w:ind w:firstLine="720"/>
        <w:rPr>
          <w:rFonts w:cstheme="minorBidi"/>
          <w:szCs w:val="30"/>
          <w:lang w:bidi="th-TH"/>
        </w:rPr>
      </w:pPr>
    </w:p>
    <w:p w14:paraId="040AE42C" w14:textId="77777777" w:rsidR="00B53D27" w:rsidRDefault="00B53D27">
      <w:pPr>
        <w:pStyle w:val="a8"/>
        <w:spacing w:beforeAutospacing="0" w:after="0" w:afterAutospacing="0" w:line="240" w:lineRule="auto"/>
        <w:ind w:firstLine="720"/>
        <w:rPr>
          <w:rFonts w:cstheme="minorBidi"/>
          <w:szCs w:val="30"/>
          <w:lang w:bidi="th-TH"/>
        </w:rPr>
      </w:pPr>
    </w:p>
    <w:p w14:paraId="229F3278" w14:textId="77777777" w:rsidR="00B53D27" w:rsidRDefault="00B53D27">
      <w:pPr>
        <w:pStyle w:val="a8"/>
        <w:spacing w:beforeAutospacing="0" w:after="0" w:afterAutospacing="0" w:line="240" w:lineRule="auto"/>
        <w:ind w:firstLine="720"/>
        <w:rPr>
          <w:rFonts w:cstheme="minorBidi"/>
          <w:szCs w:val="30"/>
          <w:lang w:bidi="th-TH"/>
        </w:rPr>
      </w:pPr>
    </w:p>
    <w:p w14:paraId="0CBD63AC" w14:textId="77777777" w:rsidR="00B53D27" w:rsidRDefault="00B53D27">
      <w:pPr>
        <w:pStyle w:val="a8"/>
        <w:spacing w:beforeAutospacing="0" w:after="0" w:afterAutospacing="0" w:line="240" w:lineRule="auto"/>
        <w:ind w:firstLine="720"/>
        <w:rPr>
          <w:rFonts w:cstheme="minorBidi"/>
          <w:szCs w:val="30"/>
          <w:lang w:bidi="th-TH"/>
        </w:rPr>
      </w:pPr>
    </w:p>
    <w:p w14:paraId="60E23CE5" w14:textId="77777777" w:rsidR="00B53D27" w:rsidRDefault="00B53D27">
      <w:pPr>
        <w:pStyle w:val="a8"/>
        <w:spacing w:beforeAutospacing="0" w:after="0" w:afterAutospacing="0" w:line="240" w:lineRule="auto"/>
        <w:ind w:firstLine="720"/>
        <w:rPr>
          <w:rFonts w:cstheme="minorBidi"/>
          <w:szCs w:val="30"/>
          <w:lang w:bidi="th-TH"/>
        </w:rPr>
      </w:pPr>
    </w:p>
    <w:p w14:paraId="5B1D55EF" w14:textId="77777777" w:rsidR="00B53D27" w:rsidRDefault="00B53D27">
      <w:pPr>
        <w:pStyle w:val="a8"/>
        <w:spacing w:beforeAutospacing="0" w:after="0" w:afterAutospacing="0" w:line="240" w:lineRule="auto"/>
        <w:ind w:firstLine="720"/>
        <w:rPr>
          <w:rFonts w:cstheme="minorBidi"/>
          <w:szCs w:val="30"/>
          <w:lang w:bidi="th-TH"/>
        </w:rPr>
      </w:pPr>
    </w:p>
    <w:p w14:paraId="5423300C" w14:textId="77777777" w:rsidR="00B53D27" w:rsidRDefault="00B53D27">
      <w:pPr>
        <w:pStyle w:val="a8"/>
        <w:spacing w:beforeAutospacing="0" w:after="0" w:afterAutospacing="0" w:line="240" w:lineRule="auto"/>
        <w:ind w:firstLine="720"/>
        <w:rPr>
          <w:rFonts w:cstheme="minorBidi"/>
          <w:szCs w:val="30"/>
          <w:lang w:bidi="th-TH"/>
        </w:rPr>
      </w:pPr>
    </w:p>
    <w:p w14:paraId="7688AF48" w14:textId="77777777" w:rsidR="00B53D27" w:rsidRDefault="00B53D27">
      <w:pPr>
        <w:pStyle w:val="a8"/>
        <w:spacing w:beforeAutospacing="0" w:after="0" w:afterAutospacing="0" w:line="240" w:lineRule="auto"/>
        <w:ind w:firstLine="720"/>
        <w:rPr>
          <w:rFonts w:cstheme="minorBidi"/>
          <w:szCs w:val="30"/>
          <w:lang w:bidi="th-TH"/>
        </w:rPr>
      </w:pPr>
    </w:p>
    <w:p w14:paraId="05B56A61" w14:textId="1BBECB4E" w:rsidR="00B53D27" w:rsidRPr="00B53D27" w:rsidRDefault="00B53D27">
      <w:pPr>
        <w:pStyle w:val="a8"/>
        <w:spacing w:beforeAutospacing="0" w:after="0" w:afterAutospacing="0" w:line="240" w:lineRule="auto"/>
        <w:ind w:firstLine="720"/>
        <w:rPr>
          <w:rFonts w:cstheme="minorBidi"/>
          <w:szCs w:val="30"/>
          <w:cs/>
          <w:lang w:bidi="th-TH"/>
        </w:rPr>
      </w:pPr>
      <w:r w:rsidRPr="00907DD2">
        <w:rPr>
          <w:b/>
          <w:bCs/>
          <w:color w:val="000000"/>
        </w:rPr>
        <w:t xml:space="preserve">Figure </w:t>
      </w:r>
      <w:r w:rsidRPr="00907DD2">
        <w:rPr>
          <w:rFonts w:hint="eastAsia"/>
          <w:b/>
          <w:bCs/>
          <w:color w:val="000000"/>
        </w:rPr>
        <w:t>4.4</w:t>
      </w:r>
      <w:r>
        <w:rPr>
          <w:rFonts w:hint="eastAsia"/>
          <w:b/>
          <w:bCs/>
          <w:i/>
          <w:iCs/>
          <w:color w:val="000000"/>
        </w:rPr>
        <w:t xml:space="preserve"> </w:t>
      </w:r>
      <w:r w:rsidRPr="00907DD2">
        <w:rPr>
          <w:rFonts w:hint="eastAsia"/>
          <w:color w:val="000000"/>
        </w:rPr>
        <w:t>Side View of Lotus Theme Earrings in June-Displaying Size Proportion and Wearing Effect</w:t>
      </w:r>
      <w:r>
        <w:rPr>
          <w:rFonts w:hint="eastAsia"/>
          <w:color w:val="000000"/>
        </w:rPr>
        <w:t>.</w:t>
      </w:r>
    </w:p>
    <w:p w14:paraId="4D06DCC1" w14:textId="42345997" w:rsidR="007065FF" w:rsidRDefault="007065FF" w:rsidP="00352A2B">
      <w:pPr>
        <w:spacing w:after="0" w:line="240" w:lineRule="auto"/>
        <w:rPr>
          <w:color w:val="FF0000"/>
        </w:rPr>
      </w:pPr>
    </w:p>
    <w:p w14:paraId="1B4FC43D" w14:textId="689B9121" w:rsidR="007065FF" w:rsidRDefault="00000000">
      <w:pPr>
        <w:spacing w:after="0" w:line="240" w:lineRule="auto"/>
        <w:rPr>
          <w:b/>
        </w:rPr>
      </w:pPr>
      <w:r>
        <w:rPr>
          <w:b/>
        </w:rPr>
        <w:t>Discussion</w:t>
      </w:r>
    </w:p>
    <w:p w14:paraId="7416F993" w14:textId="77777777" w:rsidR="00643FF4" w:rsidRDefault="00643FF4">
      <w:pPr>
        <w:spacing w:after="0" w:line="240" w:lineRule="auto"/>
        <w:rPr>
          <w:b/>
        </w:rPr>
      </w:pPr>
    </w:p>
    <w:p w14:paraId="5E280FC1" w14:textId="6DCC33A9" w:rsidR="007065FF" w:rsidRPr="00B53D27" w:rsidRDefault="00352A2B">
      <w:pPr>
        <w:pStyle w:val="3"/>
        <w:keepNext w:val="0"/>
        <w:keepLines w:val="0"/>
        <w:spacing w:before="0" w:line="240" w:lineRule="auto"/>
        <w:rPr>
          <w:rFonts w:ascii="Times New Roman" w:hAnsi="Times New Roman" w:cs="Times New Roman"/>
          <w:color w:val="auto"/>
          <w:sz w:val="22"/>
          <w:szCs w:val="22"/>
        </w:rPr>
      </w:pPr>
      <w:r w:rsidRPr="00B53D27">
        <w:rPr>
          <w:rStyle w:val="ab"/>
          <w:rFonts w:ascii="Times New Roman" w:hAnsi="Times New Roman" w:cs="Times New Roman"/>
          <w:color w:val="auto"/>
          <w:sz w:val="22"/>
          <w:szCs w:val="22"/>
        </w:rPr>
        <w:t>1. Translating Cultural Meaning Through Design</w:t>
      </w:r>
    </w:p>
    <w:p w14:paraId="41F156C6" w14:textId="32DD1D1F" w:rsidR="007065FF" w:rsidRDefault="00000000">
      <w:pPr>
        <w:pStyle w:val="a8"/>
        <w:spacing w:beforeAutospacing="0" w:after="0" w:afterAutospacing="0" w:line="240" w:lineRule="auto"/>
        <w:ind w:firstLine="720"/>
      </w:pPr>
      <w:r>
        <w:t>In relation to Research Objective 1, the findings indicate that the symbolic meanings embedded within the twelve lunar flowers constitute a coherent cultural semantic system that can be systematically analyzed and translated into contemporary design language. Through the examination of cultural texts, visual motifs, and symbolic structures, the study clarifies how each lunar flower embodies specific moral values, temporal attributes, and aesthetic principles within traditional culture.</w:t>
      </w:r>
    </w:p>
    <w:p w14:paraId="629AC6D7" w14:textId="1EA4BEBF" w:rsidR="007065FF" w:rsidRDefault="00000000">
      <w:pPr>
        <w:pStyle w:val="a8"/>
        <w:spacing w:beforeAutospacing="0" w:after="0" w:afterAutospacing="0" w:line="240" w:lineRule="auto"/>
        <w:ind w:firstLine="720"/>
      </w:pPr>
      <w:r>
        <w:t>The design outcomes demonstrate that cultural symbolism can be preserved without literal replication. Strategies of selective abstraction and symbolic recoding enable continuity while allowing space for contemporary interpretation. By retaining core semantic values—such as purity, resilience, prosperity, and cyclical temporality—the lacquer ear ornaments maintain cultural integrity while achieving visual clarity and modern relevance. These findings confirm that cultural meaning can be effectively sustained through design translation rather than direct imitation.</w:t>
      </w:r>
    </w:p>
    <w:p w14:paraId="66CB08EF" w14:textId="77777777" w:rsidR="007065FF" w:rsidRDefault="00000000">
      <w:pPr>
        <w:pStyle w:val="a8"/>
        <w:spacing w:beforeAutospacing="0" w:after="0" w:afterAutospacing="0" w:line="240" w:lineRule="auto"/>
        <w:ind w:firstLine="720"/>
      </w:pPr>
      <w:r>
        <w:t>During the process of symbolic transformation, particular attention was given to balancing tradition and modernity. For instance, plum blossom motifs were reinterpreted through linear branch structures and serrated patterns; lotus contours were simplified into curved geometries; and the complex layering of chrysanthemum petals was distilled into repetitive geometric units. This process eliminated excessive detail while enhancing formal legibility and rhythmic harmony in alignment with contemporary aesthetic expectations. Such an approach demands advanced compositional sensitivity, as designers must simplify form without compromising symbolic recognizability.</w:t>
      </w:r>
    </w:p>
    <w:p w14:paraId="7772A3B5" w14:textId="77777777" w:rsidR="00643FF4" w:rsidRDefault="00643FF4">
      <w:pPr>
        <w:pStyle w:val="a8"/>
        <w:spacing w:beforeAutospacing="0" w:after="0" w:afterAutospacing="0" w:line="240" w:lineRule="auto"/>
        <w:ind w:firstLine="720"/>
      </w:pPr>
    </w:p>
    <w:p w14:paraId="1622A912" w14:textId="6D2A7146" w:rsidR="007065FF" w:rsidRPr="00B53D27" w:rsidRDefault="00352A2B">
      <w:pPr>
        <w:pStyle w:val="3"/>
        <w:keepNext w:val="0"/>
        <w:keepLines w:val="0"/>
        <w:spacing w:before="0" w:line="240" w:lineRule="auto"/>
        <w:rPr>
          <w:rFonts w:ascii="Times New Roman" w:hAnsi="Times New Roman" w:cs="Times New Roman"/>
          <w:color w:val="auto"/>
          <w:sz w:val="22"/>
          <w:szCs w:val="22"/>
        </w:rPr>
      </w:pPr>
      <w:r w:rsidRPr="00B53D27">
        <w:rPr>
          <w:rStyle w:val="ab"/>
          <w:rFonts w:ascii="Times New Roman" w:hAnsi="Times New Roman" w:cs="Times New Roman"/>
          <w:color w:val="auto"/>
          <w:sz w:val="22"/>
          <w:szCs w:val="22"/>
        </w:rPr>
        <w:t>2. Morphological Transformation and Design Strategies</w:t>
      </w:r>
    </w:p>
    <w:p w14:paraId="4ABCCEC3" w14:textId="77777777" w:rsidR="007065FF" w:rsidRDefault="00000000">
      <w:pPr>
        <w:pStyle w:val="a8"/>
        <w:spacing w:beforeAutospacing="0" w:after="0" w:afterAutospacing="0" w:line="240" w:lineRule="auto"/>
        <w:ind w:firstLine="720"/>
      </w:pPr>
      <w:r>
        <w:t xml:space="preserve">Addressing Research Objective 2, the study confirms that traditional floral imagery can be successfully transformed into contemporary lacquer ear ornaments suitable for young and </w:t>
      </w:r>
      <w:r>
        <w:lastRenderedPageBreak/>
        <w:t>middle-aged consumers aged 25–45. Design strategies—including geometric simplification, circular structuring, proportional control, and the deliberate use of negative space—proved critical in adapting complex traditional patterns into wearable forms.</w:t>
      </w:r>
    </w:p>
    <w:p w14:paraId="4854E3A9" w14:textId="77777777" w:rsidR="007065FF" w:rsidRDefault="00000000">
      <w:pPr>
        <w:pStyle w:val="a8"/>
        <w:spacing w:beforeAutospacing="0" w:after="0" w:afterAutospacing="0" w:line="240" w:lineRule="auto"/>
        <w:ind w:firstLine="720"/>
      </w:pPr>
      <w:r>
        <w:t>The transformation process illustrates that contemporary wearability requires a careful equilibrium between cultural expression and functional consideration. By prioritizing visual rhythm, structural stability, and aesthetic restraint, the designs achieve compatibility with modern fashion contexts without diminishing symbolic meaning. Morphological transformation therefore operates as a mediating mechanism between cultural tradition and contemporary user expectations, enabling traditional motifs to re-enter everyday life.</w:t>
      </w:r>
    </w:p>
    <w:p w14:paraId="7BAE958B" w14:textId="77777777" w:rsidR="007065FF" w:rsidRDefault="00000000">
      <w:pPr>
        <w:pStyle w:val="a8"/>
        <w:spacing w:beforeAutospacing="0" w:after="0" w:afterAutospacing="0" w:line="240" w:lineRule="auto"/>
        <w:ind w:firstLine="720"/>
      </w:pPr>
      <w:r>
        <w:t xml:space="preserve">At the strategic level, the study proposes a structured method of </w:t>
      </w:r>
      <w:r>
        <w:rPr>
          <w:rStyle w:val="ab"/>
        </w:rPr>
        <w:t>abstract recoding</w:t>
      </w:r>
      <w:r>
        <w:t>. Extraction serves as the foundational step, identifying the essential visual elements of lunar floral motifs. Deconstruction functions as the pivotal stage in modernizing traditional patterns, requiring a departure from naturalistic compositions through geometric reduction or minimalist reinterpretation. Reconstruction then integrates these transformed elements creatively with lacquer materiality to generate a new design language. The inherent qualities of lacquer—such as stratification, luminosity, and textural variation—provide rich possibilities for the contemporary reinterpretation of lunar floral imagery.</w:t>
      </w:r>
    </w:p>
    <w:p w14:paraId="7A11B7E5" w14:textId="77777777" w:rsidR="00643FF4" w:rsidRDefault="00643FF4">
      <w:pPr>
        <w:pStyle w:val="a8"/>
        <w:spacing w:beforeAutospacing="0" w:after="0" w:afterAutospacing="0" w:line="240" w:lineRule="auto"/>
        <w:ind w:firstLine="720"/>
      </w:pPr>
    </w:p>
    <w:p w14:paraId="73ABFCD0" w14:textId="1CC97094" w:rsidR="007065FF" w:rsidRPr="00B53D27" w:rsidRDefault="00000000">
      <w:pPr>
        <w:pStyle w:val="3"/>
        <w:keepNext w:val="0"/>
        <w:keepLines w:val="0"/>
        <w:spacing w:before="0" w:line="240" w:lineRule="auto"/>
        <w:rPr>
          <w:rFonts w:ascii="Times New Roman" w:hAnsi="Times New Roman" w:cs="Times New Roman"/>
          <w:color w:val="auto"/>
          <w:sz w:val="22"/>
          <w:szCs w:val="22"/>
        </w:rPr>
      </w:pPr>
      <w:r w:rsidRPr="00B53D27">
        <w:rPr>
          <w:rStyle w:val="ab"/>
          <w:rFonts w:ascii="Times New Roman" w:hAnsi="Times New Roman" w:cs="Times New Roman"/>
          <w:color w:val="auto"/>
          <w:sz w:val="22"/>
          <w:szCs w:val="22"/>
        </w:rPr>
        <w:t>3</w:t>
      </w:r>
      <w:r w:rsidR="00352A2B" w:rsidRPr="00B53D27">
        <w:rPr>
          <w:rStyle w:val="ab"/>
          <w:rFonts w:ascii="Times New Roman" w:hAnsi="Times New Roman" w:cs="Times New Roman"/>
          <w:color w:val="auto"/>
          <w:sz w:val="22"/>
          <w:szCs w:val="22"/>
        </w:rPr>
        <w:t>．</w:t>
      </w:r>
      <w:r w:rsidRPr="00B53D27">
        <w:rPr>
          <w:rStyle w:val="ab"/>
          <w:rFonts w:ascii="Times New Roman" w:hAnsi="Times New Roman" w:cs="Times New Roman"/>
          <w:color w:val="auto"/>
          <w:sz w:val="22"/>
          <w:szCs w:val="22"/>
        </w:rPr>
        <w:t>Materiality, Temporality, and Wearability</w:t>
      </w:r>
    </w:p>
    <w:p w14:paraId="280EB991" w14:textId="77777777" w:rsidR="007065FF" w:rsidRPr="001C68BD" w:rsidRDefault="00000000">
      <w:pPr>
        <w:pStyle w:val="a8"/>
        <w:spacing w:beforeAutospacing="0" w:after="0" w:afterAutospacing="0" w:line="240" w:lineRule="auto"/>
        <w:ind w:firstLine="720"/>
      </w:pPr>
      <w:r>
        <w:t xml:space="preserve">With regard to Research Objective 3, the findings emphasize the dual significance of lacquer as both a material and a conceptual medium. The layered application process, surface depth, and temporal characteristics of lacquer contribute to the expression of time, craftsmanship, and cultural continuity. Conceptually, the material properties of lacquer align with </w:t>
      </w:r>
      <w:r w:rsidRPr="001C68BD">
        <w:t>the cyclical temporality embedded in lunar culture, thereby reinforcing the symbolic dimension of the design outcomes.</w:t>
      </w:r>
    </w:p>
    <w:p w14:paraId="57F1A8D8" w14:textId="77777777" w:rsidR="007065FF" w:rsidRPr="001C68BD" w:rsidRDefault="00000000">
      <w:pPr>
        <w:pStyle w:val="a8"/>
        <w:spacing w:beforeAutospacing="0" w:after="0" w:afterAutospacing="0" w:line="240" w:lineRule="auto"/>
        <w:ind w:firstLine="720"/>
      </w:pPr>
      <w:r w:rsidRPr="001C68BD">
        <w:t xml:space="preserve">Furthermore, wearability analysis confirms that lacquer ear ornaments can effectively function as </w:t>
      </w:r>
      <w:proofErr w:type="spellStart"/>
      <w:r w:rsidRPr="001C68BD">
        <w:t>everyday</w:t>
      </w:r>
      <w:proofErr w:type="spellEnd"/>
      <w:r w:rsidRPr="001C68BD">
        <w:t xml:space="preserve"> and semi-formal accessories when factors such as weight control, dimensional proportion, and structural balance are carefully managed. Although the evaluation relied primarily on observational analysis and documented wearing scenarios, the results convincingly demonstrate the feasibility of integrating traditional craftsmanship into contemporary wearable design. Taken together, material experimentation and ergonomic considerations validate lacquer ear ornaments as a viable medium for contemporary cultural expression.</w:t>
      </w:r>
    </w:p>
    <w:p w14:paraId="6CE75702" w14:textId="5924B107" w:rsidR="007065FF" w:rsidRPr="001C68BD" w:rsidRDefault="00000000">
      <w:pPr>
        <w:pStyle w:val="a8"/>
        <w:spacing w:beforeAutospacing="0" w:after="0" w:afterAutospacing="0" w:line="240" w:lineRule="auto"/>
        <w:ind w:firstLine="720"/>
        <w:rPr>
          <w:color w:val="000000"/>
        </w:rPr>
      </w:pPr>
      <w:r w:rsidRPr="001C68BD">
        <w:t xml:space="preserve">From the perspective of emotional design, the study also verifies the applicability of </w:t>
      </w:r>
      <w:r w:rsidR="005B015F" w:rsidRPr="001C68BD">
        <w:rPr>
          <w:rFonts w:hint="eastAsia"/>
        </w:rPr>
        <w:t>(</w:t>
      </w:r>
      <w:r w:rsidR="005B015F" w:rsidRPr="001C68BD">
        <w:fldChar w:fldCharType="begin"/>
      </w:r>
      <w:r w:rsidR="005B015F" w:rsidRPr="001C68BD">
        <w:instrText xml:space="preserve"> REF Norman \h </w:instrText>
      </w:r>
      <w:r w:rsidR="001C68BD">
        <w:instrText xml:space="preserve"> \* MERGEFORMAT </w:instrText>
      </w:r>
      <w:r w:rsidR="005B015F" w:rsidRPr="001C68BD">
        <w:fldChar w:fldCharType="separate"/>
      </w:r>
      <w:r w:rsidR="005B015F" w:rsidRPr="001C68BD">
        <w:rPr>
          <w:rFonts w:hint="eastAsia"/>
          <w:color w:val="000000"/>
        </w:rPr>
        <w:t>Norman</w:t>
      </w:r>
      <w:r w:rsidR="005B015F" w:rsidRPr="001C68BD">
        <w:fldChar w:fldCharType="end"/>
      </w:r>
      <w:r w:rsidR="005B015F" w:rsidRPr="001C68BD">
        <w:rPr>
          <w:rFonts w:hint="eastAsia"/>
        </w:rPr>
        <w:t xml:space="preserve">, </w:t>
      </w:r>
      <w:r w:rsidRPr="001C68BD">
        <w:t xml:space="preserve">2013) framework within </w:t>
      </w:r>
      <w:r w:rsidR="00352A2B" w:rsidRPr="001C68BD">
        <w:t>lacquer earrings</w:t>
      </w:r>
      <w:r w:rsidRPr="001C68BD">
        <w:t xml:space="preserve"> design. The </w:t>
      </w:r>
      <w:r w:rsidRPr="001C68BD">
        <w:rPr>
          <w:rStyle w:val="ab"/>
        </w:rPr>
        <w:t>visceral level</w:t>
      </w:r>
      <w:r w:rsidRPr="001C68BD">
        <w:t xml:space="preserve"> generates immediate sensory attraction through lacquer chromatics and floral aesthetics. The </w:t>
      </w:r>
      <w:r w:rsidRPr="001C68BD">
        <w:rPr>
          <w:rStyle w:val="ab"/>
        </w:rPr>
        <w:t>behavioral level</w:t>
      </w:r>
      <w:r w:rsidRPr="001C68BD">
        <w:t xml:space="preserve"> prioritizes wearing comfort and styling adaptability, supporting both daily integration and the long-term value of cultural heritage. The </w:t>
      </w:r>
      <w:r w:rsidRPr="001C68BD">
        <w:rPr>
          <w:rStyle w:val="ab"/>
        </w:rPr>
        <w:t>reflective level</w:t>
      </w:r>
      <w:r w:rsidRPr="001C68BD">
        <w:t xml:space="preserve"> engages the symbolic meanings of the twelve lunar cycles, encouraging deeper contemplation of temporal passage and seasonal transformation. Consequently, lacquer ear ornaments evolve beyond decorative objects to become cultural vessels that inspire reflection on traditional heritage, natural cycles, and the broader significance of human experience.</w:t>
      </w:r>
    </w:p>
    <w:p w14:paraId="0201E130" w14:textId="0F218C4E" w:rsidR="007065FF" w:rsidRPr="001C68BD" w:rsidRDefault="007065FF">
      <w:pPr>
        <w:spacing w:after="0" w:line="240" w:lineRule="auto"/>
        <w:jc w:val="center"/>
        <w:rPr>
          <w:color w:val="FF0000"/>
        </w:rPr>
      </w:pPr>
    </w:p>
    <w:p w14:paraId="1D28B2D9" w14:textId="2F6EF61F" w:rsidR="007065FF" w:rsidRPr="001C68BD" w:rsidRDefault="00000000">
      <w:pPr>
        <w:spacing w:after="0" w:line="240" w:lineRule="auto"/>
        <w:jc w:val="both"/>
        <w:rPr>
          <w:b/>
        </w:rPr>
      </w:pPr>
      <w:r w:rsidRPr="001C68BD">
        <w:rPr>
          <w:b/>
        </w:rPr>
        <w:t>Suggestions</w:t>
      </w:r>
      <w:r w:rsidR="00352A2B" w:rsidRPr="001C68BD">
        <w:rPr>
          <w:rFonts w:hint="eastAsia"/>
          <w:b/>
        </w:rPr>
        <w:t xml:space="preserve"> </w:t>
      </w:r>
    </w:p>
    <w:p w14:paraId="3D620274" w14:textId="77777777" w:rsidR="007065FF" w:rsidRPr="001C68BD" w:rsidRDefault="00000000">
      <w:pPr>
        <w:spacing w:after="0" w:line="240" w:lineRule="auto"/>
        <w:ind w:firstLine="720"/>
        <w:jc w:val="both"/>
      </w:pPr>
      <w:r w:rsidRPr="001C68BD">
        <w:t xml:space="preserve">Future research should explore broader applications of lunar floral motifs across diverse design categories and investigate interdisciplinary collaborations involving emerging technologies </w:t>
      </w:r>
      <w:r w:rsidRPr="001C68BD">
        <w:lastRenderedPageBreak/>
        <w:t>and sustainable materials. Designers are encouraged to adopt systematic methodologies when engaging with cultural resources to avoid superficial appropriation and to promote meaningful reinterpretation.</w:t>
      </w:r>
    </w:p>
    <w:p w14:paraId="740501E4" w14:textId="77777777" w:rsidR="007065FF" w:rsidRDefault="00000000">
      <w:pPr>
        <w:spacing w:after="0" w:line="240" w:lineRule="auto"/>
        <w:ind w:firstLine="720"/>
        <w:jc w:val="both"/>
        <w:rPr>
          <w:color w:val="000000"/>
        </w:rPr>
      </w:pPr>
      <w:r w:rsidRPr="001C68BD">
        <w:t>Additionally, examining user perception a</w:t>
      </w:r>
      <w:r>
        <w:t>nd international reception may enhance the global relevance of culturally grounded design. By positioning heritage as a source of innovation rather than constraint, designers can contribute to the long-term vitality of traditional culture within contemporary creative industries.</w:t>
      </w:r>
    </w:p>
    <w:p w14:paraId="7F267B4A" w14:textId="171DA297" w:rsidR="007065FF" w:rsidRDefault="00352A2B">
      <w:pPr>
        <w:spacing w:after="0" w:line="240" w:lineRule="auto"/>
        <w:jc w:val="center"/>
        <w:rPr>
          <w:color w:val="FF0000"/>
        </w:rPr>
      </w:pPr>
      <w:r>
        <w:rPr>
          <w:rFonts w:hint="eastAsia"/>
          <w:color w:val="FF0000"/>
        </w:rPr>
        <w:t xml:space="preserve"> </w:t>
      </w:r>
    </w:p>
    <w:p w14:paraId="3F78C664" w14:textId="77777777" w:rsidR="00B034E1" w:rsidRDefault="00B034E1">
      <w:pPr>
        <w:spacing w:after="0" w:line="240" w:lineRule="auto"/>
        <w:rPr>
          <w:b/>
        </w:rPr>
      </w:pPr>
      <w:r>
        <w:rPr>
          <w:b/>
        </w:rPr>
        <w:br w:type="page"/>
      </w:r>
    </w:p>
    <w:p w14:paraId="0254C2A4" w14:textId="6357EF00" w:rsidR="007065FF" w:rsidRDefault="00000000" w:rsidP="005B015F">
      <w:pPr>
        <w:spacing w:after="0" w:line="360" w:lineRule="auto"/>
        <w:ind w:left="843" w:hangingChars="350" w:hanging="843"/>
        <w:jc w:val="both"/>
        <w:rPr>
          <w:b/>
        </w:rPr>
      </w:pPr>
      <w:r>
        <w:rPr>
          <w:b/>
        </w:rPr>
        <w:lastRenderedPageBreak/>
        <w:t>References</w:t>
      </w:r>
      <w:r w:rsidR="00352A2B">
        <w:rPr>
          <w:rFonts w:hint="eastAsia"/>
          <w:b/>
        </w:rPr>
        <w:t xml:space="preserve"> </w:t>
      </w:r>
    </w:p>
    <w:p w14:paraId="5877B2BC" w14:textId="77777777" w:rsidR="00B53D27" w:rsidRPr="00B53D27" w:rsidRDefault="00B53D27" w:rsidP="00B034E1">
      <w:pPr>
        <w:spacing w:after="0" w:line="360" w:lineRule="auto"/>
        <w:ind w:left="840" w:hangingChars="350" w:hanging="840"/>
      </w:pPr>
      <w:r w:rsidRPr="00B53D27">
        <w:t xml:space="preserve">Guangzhou, L., &amp; </w:t>
      </w:r>
      <w:proofErr w:type="spellStart"/>
      <w:r w:rsidRPr="00B53D27">
        <w:t>Porncharoen</w:t>
      </w:r>
      <w:proofErr w:type="spellEnd"/>
      <w:r w:rsidRPr="00B53D27">
        <w:t xml:space="preserve">, R. (2024). Emotional design of traditional Chinese cultural creative products based on user demand. </w:t>
      </w:r>
      <w:r w:rsidRPr="00B53D27">
        <w:rPr>
          <w:i/>
          <w:iCs/>
        </w:rPr>
        <w:t>Journal of Graphic Engineering and Design, 15</w:t>
      </w:r>
      <w:r w:rsidRPr="00B53D27">
        <w:t xml:space="preserve">(2), 39–49. </w:t>
      </w:r>
      <w:hyperlink r:id="rId13" w:tgtFrame="_new" w:history="1">
        <w:r w:rsidRPr="00B53D27">
          <w:rPr>
            <w:rStyle w:val="ad"/>
            <w:color w:val="auto"/>
          </w:rPr>
          <w:t>https://doi.org/10.24867/JGED-2024-2-039</w:t>
        </w:r>
      </w:hyperlink>
    </w:p>
    <w:p w14:paraId="0310AC78" w14:textId="77777777" w:rsidR="00B53D27" w:rsidRPr="00B53D27" w:rsidRDefault="00B53D27" w:rsidP="00B034E1">
      <w:pPr>
        <w:spacing w:after="0" w:line="360" w:lineRule="auto"/>
        <w:ind w:left="840" w:hangingChars="350" w:hanging="840"/>
      </w:pPr>
      <w:r w:rsidRPr="00B53D27">
        <w:t xml:space="preserve">Guo, H., </w:t>
      </w:r>
      <w:proofErr w:type="spellStart"/>
      <w:r w:rsidRPr="00B53D27">
        <w:t>Asliza</w:t>
      </w:r>
      <w:proofErr w:type="spellEnd"/>
      <w:r w:rsidRPr="00B53D27">
        <w:t xml:space="preserve">, A., &amp; Chen, P. (2025). Craftsmanship revitalized: Revival path of intangible heritage in modern life and cultural sustainability. </w:t>
      </w:r>
      <w:r w:rsidRPr="00B53D27">
        <w:rPr>
          <w:i/>
          <w:iCs/>
        </w:rPr>
        <w:t>Environment-</w:t>
      </w:r>
      <w:proofErr w:type="spellStart"/>
      <w:r w:rsidRPr="00B53D27">
        <w:rPr>
          <w:i/>
          <w:iCs/>
        </w:rPr>
        <w:t>Behaviour</w:t>
      </w:r>
      <w:proofErr w:type="spellEnd"/>
      <w:r w:rsidRPr="00B53D27">
        <w:rPr>
          <w:i/>
          <w:iCs/>
        </w:rPr>
        <w:t xml:space="preserve"> Proceedings Journal, 10</w:t>
      </w:r>
      <w:r w:rsidRPr="00B53D27">
        <w:t xml:space="preserve">(31), 275–281. </w:t>
      </w:r>
      <w:hyperlink r:id="rId14" w:tgtFrame="_new" w:history="1">
        <w:r w:rsidRPr="00B53D27">
          <w:rPr>
            <w:rStyle w:val="ad"/>
            <w:color w:val="auto"/>
          </w:rPr>
          <w:t>https://doi.org/10.21834/e-bpj.v10i31.6488</w:t>
        </w:r>
      </w:hyperlink>
    </w:p>
    <w:p w14:paraId="31B526BA" w14:textId="77777777" w:rsidR="00B53D27" w:rsidRPr="00B53D27" w:rsidRDefault="00B53D27" w:rsidP="00B034E1">
      <w:pPr>
        <w:spacing w:after="0" w:line="360" w:lineRule="auto"/>
        <w:ind w:left="840" w:hangingChars="350" w:hanging="840"/>
      </w:pPr>
      <w:r w:rsidRPr="00B53D27">
        <w:t xml:space="preserve">Li, M. (2020). Aesthetic paradigm of symbolic abstraction in traditional Chinese ornamentation. </w:t>
      </w:r>
      <w:r w:rsidRPr="00B53D27">
        <w:rPr>
          <w:i/>
          <w:iCs/>
        </w:rPr>
        <w:t>Art History Quarterly, 45</w:t>
      </w:r>
      <w:r w:rsidRPr="00B53D27">
        <w:t>(1), 50.</w:t>
      </w:r>
    </w:p>
    <w:p w14:paraId="0D9B6AB8" w14:textId="77777777" w:rsidR="00B53D27" w:rsidRPr="00B53D27" w:rsidRDefault="00B53D27" w:rsidP="00B034E1">
      <w:pPr>
        <w:spacing w:after="0" w:line="360" w:lineRule="auto"/>
        <w:ind w:left="840" w:hangingChars="350" w:hanging="840"/>
      </w:pPr>
      <w:r w:rsidRPr="00B53D27">
        <w:t xml:space="preserve">Lucas, A., Chapin, M., Lin, M., &amp; Jia, X. (2015). The Chinese soul in contemporary jewelry design. </w:t>
      </w:r>
      <w:r w:rsidRPr="00B53D27">
        <w:rPr>
          <w:i/>
          <w:iCs/>
        </w:rPr>
        <w:t>Gems &amp; Gemology, 51</w:t>
      </w:r>
      <w:r w:rsidRPr="00B53D27">
        <w:t xml:space="preserve">(1), 18–30. </w:t>
      </w:r>
      <w:hyperlink r:id="rId15" w:tgtFrame="_new" w:history="1">
        <w:r w:rsidRPr="00B53D27">
          <w:rPr>
            <w:rStyle w:val="ad"/>
            <w:color w:val="auto"/>
          </w:rPr>
          <w:t>https://www.gia.edu/gems-gemology/spring-2015-chinese-soul-contemporary-jewelry-design</w:t>
        </w:r>
      </w:hyperlink>
    </w:p>
    <w:p w14:paraId="1E59C15B" w14:textId="77777777" w:rsidR="00B53D27" w:rsidRPr="00B53D27" w:rsidRDefault="00B53D27" w:rsidP="00B034E1">
      <w:pPr>
        <w:spacing w:after="0" w:line="360" w:lineRule="auto"/>
        <w:ind w:left="840" w:hangingChars="350" w:hanging="840"/>
      </w:pPr>
      <w:r w:rsidRPr="00B53D27">
        <w:t xml:space="preserve">Norman, D. A. (2013). </w:t>
      </w:r>
      <w:r w:rsidRPr="00B53D27">
        <w:rPr>
          <w:i/>
          <w:iCs/>
        </w:rPr>
        <w:t>The design of everyday things: Revised and expanded edition</w:t>
      </w:r>
      <w:r w:rsidRPr="00B53D27">
        <w:t xml:space="preserve">. Basic Books. </w:t>
      </w:r>
      <w:hyperlink r:id="rId16" w:tgtFrame="_new" w:history="1">
        <w:r w:rsidRPr="00B53D27">
          <w:rPr>
            <w:rStyle w:val="ad"/>
            <w:color w:val="auto"/>
          </w:rPr>
          <w:t>https://openlibrary.telkomuniversity.ac.id/home/catalog/id/117488/slug/the-design-of-everyday-things-revised-and-expanded-edition.html</w:t>
        </w:r>
      </w:hyperlink>
    </w:p>
    <w:p w14:paraId="745B6F7C" w14:textId="77777777" w:rsidR="00B53D27" w:rsidRPr="00B53D27" w:rsidRDefault="00B53D27" w:rsidP="00B034E1">
      <w:pPr>
        <w:spacing w:after="0" w:line="360" w:lineRule="auto"/>
        <w:ind w:left="840" w:hangingChars="350" w:hanging="840"/>
      </w:pPr>
      <w:r w:rsidRPr="00B53D27">
        <w:t xml:space="preserve">Panofsky, E. (1955). </w:t>
      </w:r>
      <w:r w:rsidRPr="00B53D27">
        <w:rPr>
          <w:i/>
          <w:iCs/>
        </w:rPr>
        <w:t>Meaning in the visual arts: Papers in and on art history</w:t>
      </w:r>
      <w:r w:rsidRPr="00B53D27">
        <w:t>. Doubleday.</w:t>
      </w:r>
    </w:p>
    <w:p w14:paraId="72D0E76C" w14:textId="77777777" w:rsidR="00B53D27" w:rsidRPr="00B53D27" w:rsidRDefault="00B53D27" w:rsidP="00B034E1">
      <w:pPr>
        <w:spacing w:after="0" w:line="360" w:lineRule="auto"/>
        <w:ind w:left="840" w:hangingChars="350" w:hanging="840"/>
      </w:pPr>
      <w:r w:rsidRPr="00B53D27">
        <w:t xml:space="preserve">Ruan, Y. (2023). Exploring the symbolism and cultural importance of Dunhuang lotus motifs. </w:t>
      </w:r>
      <w:r w:rsidRPr="00B53D27">
        <w:rPr>
          <w:i/>
          <w:iCs/>
        </w:rPr>
        <w:t>International Journal of Education and Humanities, 10</w:t>
      </w:r>
      <w:r w:rsidRPr="00B53D27">
        <w:t xml:space="preserve">(3), 22–24. </w:t>
      </w:r>
      <w:hyperlink r:id="rId17" w:tgtFrame="_new" w:history="1">
        <w:r w:rsidRPr="00B53D27">
          <w:rPr>
            <w:rStyle w:val="ad"/>
            <w:color w:val="auto"/>
          </w:rPr>
          <w:t>https://doi.org/10.54097/ijeh.v10i3.11785</w:t>
        </w:r>
      </w:hyperlink>
    </w:p>
    <w:p w14:paraId="534B1258" w14:textId="77777777" w:rsidR="00B53D27" w:rsidRPr="00B53D27" w:rsidRDefault="00B53D27" w:rsidP="00B034E1">
      <w:pPr>
        <w:spacing w:after="0" w:line="360" w:lineRule="auto"/>
        <w:ind w:left="840" w:hangingChars="350" w:hanging="840"/>
      </w:pPr>
      <w:proofErr w:type="spellStart"/>
      <w:r w:rsidRPr="00B53D27">
        <w:t>Subedi</w:t>
      </w:r>
      <w:proofErr w:type="spellEnd"/>
      <w:r w:rsidRPr="00B53D27">
        <w:t xml:space="preserve">, A., &amp; Hamal, S. (2023). The impact of different flowers on human psychology: A comprehensive review. </w:t>
      </w:r>
      <w:r w:rsidRPr="00B53D27">
        <w:rPr>
          <w:i/>
          <w:iCs/>
        </w:rPr>
        <w:t>Malaysian Mental Health Journal, 2</w:t>
      </w:r>
      <w:r w:rsidRPr="00B53D27">
        <w:t xml:space="preserve">(2), 36–38. </w:t>
      </w:r>
      <w:hyperlink r:id="rId18" w:tgtFrame="_new" w:history="1">
        <w:r w:rsidRPr="00B53D27">
          <w:rPr>
            <w:rStyle w:val="ad"/>
            <w:color w:val="auto"/>
          </w:rPr>
          <w:t>https://doi.org/10.26480/mmhj.02.2023.36.38</w:t>
        </w:r>
      </w:hyperlink>
    </w:p>
    <w:p w14:paraId="020B9A68" w14:textId="77777777" w:rsidR="00B53D27" w:rsidRPr="00B53D27" w:rsidRDefault="00B53D27" w:rsidP="00B034E1">
      <w:pPr>
        <w:spacing w:after="0" w:line="360" w:lineRule="auto"/>
        <w:ind w:left="840" w:hangingChars="350" w:hanging="840"/>
      </w:pPr>
      <w:r w:rsidRPr="00B53D27">
        <w:t xml:space="preserve">Xiao, Y.-M., Shen, J.-S., &amp; Lin, C.-L. (2024). Exploring on the extraction of attributes of lacquer art fashion products. </w:t>
      </w:r>
      <w:r w:rsidRPr="00B53D27">
        <w:rPr>
          <w:i/>
          <w:iCs/>
        </w:rPr>
        <w:t>Creative Education, 15</w:t>
      </w:r>
      <w:r w:rsidRPr="00B53D27">
        <w:t xml:space="preserve">(4), 617–642. </w:t>
      </w:r>
      <w:hyperlink r:id="rId19" w:tgtFrame="_new" w:history="1">
        <w:r w:rsidRPr="00B53D27">
          <w:rPr>
            <w:rStyle w:val="ad"/>
            <w:color w:val="auto"/>
          </w:rPr>
          <w:t>https://doi.org/10.4236/ce.2024.154038</w:t>
        </w:r>
      </w:hyperlink>
    </w:p>
    <w:p w14:paraId="122F327E" w14:textId="77777777" w:rsidR="00B53D27" w:rsidRPr="00B53D27" w:rsidRDefault="00B53D27" w:rsidP="00B53D27">
      <w:pPr>
        <w:spacing w:after="0" w:line="360" w:lineRule="auto"/>
        <w:ind w:left="840" w:hangingChars="350" w:hanging="840"/>
      </w:pPr>
      <w:proofErr w:type="spellStart"/>
      <w:r w:rsidRPr="00B53D27">
        <w:t>Yijing</w:t>
      </w:r>
      <w:proofErr w:type="spellEnd"/>
      <w:r w:rsidRPr="00B53D27">
        <w:t xml:space="preserve">, C., &amp; </w:t>
      </w:r>
      <w:proofErr w:type="spellStart"/>
      <w:r w:rsidRPr="00B53D27">
        <w:t>Sharudin</w:t>
      </w:r>
      <w:proofErr w:type="spellEnd"/>
      <w:r w:rsidRPr="00B53D27">
        <w:t xml:space="preserve">, S. A. (2023). The integration of traditional symbols and modern product design: Cultural inheritance and innovation. </w:t>
      </w:r>
      <w:r w:rsidRPr="00B53D27">
        <w:rPr>
          <w:i/>
          <w:iCs/>
        </w:rPr>
        <w:t>Global Journal of Emerging Science, Engineering &amp; Technology, 1</w:t>
      </w:r>
      <w:r w:rsidRPr="00B53D27">
        <w:t xml:space="preserve">(1), 19–25. </w:t>
      </w:r>
      <w:hyperlink r:id="rId20" w:tgtFrame="_new" w:history="1">
        <w:r w:rsidRPr="00B53D27">
          <w:rPr>
            <w:rStyle w:val="ad"/>
            <w:color w:val="auto"/>
          </w:rPr>
          <w:t>https://doi.org/10.56225/gjeset.v1i1.17</w:t>
        </w:r>
      </w:hyperlink>
    </w:p>
    <w:p w14:paraId="37B0D3C8" w14:textId="77777777" w:rsidR="00B53D27" w:rsidRPr="00B53D27" w:rsidRDefault="00B53D27" w:rsidP="00B53D27">
      <w:pPr>
        <w:spacing w:after="0" w:line="360" w:lineRule="auto"/>
        <w:ind w:left="840" w:hangingChars="350" w:hanging="840"/>
      </w:pPr>
      <w:r w:rsidRPr="00B53D27">
        <w:t xml:space="preserve">Ying, W. (2018). A national flower’s symbolic value during the Tang and Song dynasties in China. </w:t>
      </w:r>
      <w:r w:rsidRPr="00B53D27">
        <w:rPr>
          <w:i/>
          <w:iCs/>
        </w:rPr>
        <w:t>Space and Culture, 21</w:t>
      </w:r>
      <w:r w:rsidRPr="00B53D27">
        <w:t xml:space="preserve">(1), 46–59. </w:t>
      </w:r>
      <w:hyperlink r:id="rId21" w:tgtFrame="_new" w:history="1">
        <w:r w:rsidRPr="00B53D27">
          <w:rPr>
            <w:rStyle w:val="ad"/>
            <w:color w:val="auto"/>
          </w:rPr>
          <w:t>https://doi.org/10.1177/1206331217749765</w:t>
        </w:r>
      </w:hyperlink>
    </w:p>
    <w:p w14:paraId="15B97F7E" w14:textId="77777777" w:rsidR="00B53D27" w:rsidRPr="00B53D27" w:rsidRDefault="00B53D27" w:rsidP="00B53D27">
      <w:pPr>
        <w:spacing w:after="0" w:line="360" w:lineRule="auto"/>
        <w:ind w:left="840" w:hangingChars="350" w:hanging="840"/>
      </w:pPr>
      <w:r w:rsidRPr="00B53D27">
        <w:lastRenderedPageBreak/>
        <w:t xml:space="preserve">Zhang, L. (2019). The symbolic attributes and semantic depth of Chinese floral patterns. </w:t>
      </w:r>
      <w:r w:rsidRPr="00B53D27">
        <w:rPr>
          <w:i/>
          <w:iCs/>
        </w:rPr>
        <w:t>Journal of Visual Culture, 12</w:t>
      </w:r>
      <w:r w:rsidRPr="00B53D27">
        <w:t>(3), 123.</w:t>
      </w:r>
    </w:p>
    <w:p w14:paraId="085CC477" w14:textId="77777777" w:rsidR="00B53D27" w:rsidRPr="00B53D27" w:rsidRDefault="00B53D27" w:rsidP="00B53D27">
      <w:pPr>
        <w:spacing w:after="0" w:line="360" w:lineRule="auto"/>
        <w:ind w:left="840" w:hangingChars="350" w:hanging="840"/>
      </w:pPr>
      <w:r w:rsidRPr="00B53D27">
        <w:t xml:space="preserve">Zhao, Q., &amp; </w:t>
      </w:r>
      <w:proofErr w:type="spellStart"/>
      <w:r w:rsidRPr="00B53D27">
        <w:t>Sahari</w:t>
      </w:r>
      <w:proofErr w:type="spellEnd"/>
      <w:r w:rsidRPr="00B53D27">
        <w:t xml:space="preserve">, F. (2025). Generating the Tang dynasty’s floral medallion motifs using shape grammar for innovative applications. </w:t>
      </w:r>
      <w:r w:rsidRPr="00B53D27">
        <w:rPr>
          <w:i/>
          <w:iCs/>
        </w:rPr>
        <w:t>Journal of Lifestyle and SDGs Review, 5</w:t>
      </w:r>
      <w:r w:rsidRPr="00B53D27">
        <w:t xml:space="preserve">(3), e05122. </w:t>
      </w:r>
      <w:hyperlink r:id="rId22" w:tgtFrame="_new" w:history="1">
        <w:r w:rsidRPr="00B53D27">
          <w:rPr>
            <w:rStyle w:val="ad"/>
            <w:color w:val="auto"/>
          </w:rPr>
          <w:t>https://doi.org/10.47172/2965-730X.SDGsReview.v5.n03.pe05122</w:t>
        </w:r>
      </w:hyperlink>
    </w:p>
    <w:p w14:paraId="6EBDFA44" w14:textId="77777777" w:rsidR="007065FF" w:rsidRDefault="007065FF" w:rsidP="00B53D27">
      <w:pPr>
        <w:rPr>
          <w:color w:val="FF0000"/>
        </w:rPr>
      </w:pPr>
    </w:p>
    <w:sectPr w:rsidR="007065FF">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44269" w14:textId="77777777" w:rsidR="0057502B" w:rsidRDefault="0057502B">
      <w:pPr>
        <w:spacing w:line="240" w:lineRule="auto"/>
      </w:pPr>
      <w:r>
        <w:separator/>
      </w:r>
    </w:p>
  </w:endnote>
  <w:endnote w:type="continuationSeparator" w:id="0">
    <w:p w14:paraId="6F367BA2" w14:textId="77777777" w:rsidR="0057502B" w:rsidRDefault="005750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340E3" w14:textId="77777777" w:rsidR="0057502B" w:rsidRDefault="0057502B">
      <w:pPr>
        <w:spacing w:after="0"/>
      </w:pPr>
      <w:r>
        <w:separator/>
      </w:r>
    </w:p>
  </w:footnote>
  <w:footnote w:type="continuationSeparator" w:id="0">
    <w:p w14:paraId="4AF45571" w14:textId="77777777" w:rsidR="0057502B" w:rsidRDefault="0057502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C3A23E"/>
    <w:multiLevelType w:val="singleLevel"/>
    <w:tmpl w:val="FFC3A23E"/>
    <w:lvl w:ilvl="0">
      <w:start w:val="1"/>
      <w:numFmt w:val="decimal"/>
      <w:suff w:val="space"/>
      <w:lvlText w:val="(%1)"/>
      <w:lvlJc w:val="left"/>
      <w:pPr>
        <w:ind w:left="425" w:hanging="425"/>
      </w:pPr>
      <w:rPr>
        <w:rFonts w:hint="default"/>
      </w:rPr>
    </w:lvl>
  </w:abstractNum>
  <w:num w:numId="1" w16cid:durableId="81175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5FF"/>
    <w:rsid w:val="00014EDB"/>
    <w:rsid w:val="000D770D"/>
    <w:rsid w:val="00115A4A"/>
    <w:rsid w:val="00150B7D"/>
    <w:rsid w:val="001C68BD"/>
    <w:rsid w:val="00352A2B"/>
    <w:rsid w:val="00373614"/>
    <w:rsid w:val="003A6263"/>
    <w:rsid w:val="00447816"/>
    <w:rsid w:val="004A1529"/>
    <w:rsid w:val="004A3B61"/>
    <w:rsid w:val="004C1903"/>
    <w:rsid w:val="004C32F2"/>
    <w:rsid w:val="0057502B"/>
    <w:rsid w:val="005B015F"/>
    <w:rsid w:val="00624ECD"/>
    <w:rsid w:val="00640090"/>
    <w:rsid w:val="0064287E"/>
    <w:rsid w:val="00643FF4"/>
    <w:rsid w:val="007065FF"/>
    <w:rsid w:val="0079279B"/>
    <w:rsid w:val="007A36F3"/>
    <w:rsid w:val="007A490C"/>
    <w:rsid w:val="00907DD2"/>
    <w:rsid w:val="009A299C"/>
    <w:rsid w:val="00B034E1"/>
    <w:rsid w:val="00B343C9"/>
    <w:rsid w:val="00B53D27"/>
    <w:rsid w:val="00B641AD"/>
    <w:rsid w:val="00B66525"/>
    <w:rsid w:val="00BE25E3"/>
    <w:rsid w:val="00C61FC0"/>
    <w:rsid w:val="00C70D0C"/>
    <w:rsid w:val="00CB30E0"/>
    <w:rsid w:val="00D438B1"/>
    <w:rsid w:val="00E321AD"/>
    <w:rsid w:val="00E71848"/>
    <w:rsid w:val="045C1F36"/>
    <w:rsid w:val="38FD674D"/>
    <w:rsid w:val="3CC66AB0"/>
    <w:rsid w:val="6F9C2D2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E4B26"/>
  <w15:docId w15:val="{246497BD-5511-443B-8E8A-45AA681B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2" w:uiPriority="9" w:unhideWhenUsed="1" w:qFormat="1"/>
    <w:lsdException w:name="heading 3" w:uiPriority="9" w:unhideWhenUsed="1" w:qFormat="1"/>
    <w:lsdException w:name="heading 4" w:semiHidden="1" w:uiPriority="9"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60" w:line="259" w:lineRule="auto"/>
    </w:pPr>
    <w:rPr>
      <w:sz w:val="24"/>
      <w:szCs w:val="24"/>
    </w:rPr>
  </w:style>
  <w:style w:type="paragraph" w:styleId="1">
    <w:name w:val="heading 1"/>
    <w:basedOn w:val="a"/>
    <w:next w:val="a"/>
    <w:pPr>
      <w:keepNext/>
      <w:keepLines/>
      <w:spacing w:before="480" w:after="120"/>
      <w:outlineLvl w:val="0"/>
    </w:pPr>
    <w:rPr>
      <w:b/>
      <w:sz w:val="48"/>
      <w:szCs w:val="48"/>
    </w:rPr>
  </w:style>
  <w:style w:type="paragraph" w:styleId="2">
    <w:name w:val="heading 2"/>
    <w:next w:val="a"/>
    <w:link w:val="20"/>
    <w:uiPriority w:val="9"/>
    <w:unhideWhenUsed/>
    <w:qFormat/>
    <w:pPr>
      <w:keepNext/>
      <w:keepLines/>
      <w:spacing w:before="40" w:line="259" w:lineRule="auto"/>
      <w:jc w:val="center"/>
      <w:outlineLvl w:val="1"/>
    </w:pPr>
    <w:rPr>
      <w:rFonts w:eastAsiaTheme="majorEastAsia" w:cstheme="majorBidi"/>
      <w:b/>
      <w:sz w:val="28"/>
      <w:szCs w:val="33"/>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3864" w:themeColor="accent1" w:themeShade="80"/>
      <w:szCs w:val="30"/>
    </w:rPr>
  </w:style>
  <w:style w:type="paragraph" w:styleId="4">
    <w:name w:val="heading 4"/>
    <w:next w:val="a"/>
    <w:link w:val="40"/>
    <w:uiPriority w:val="9"/>
    <w:semiHidden/>
    <w:unhideWhenUsed/>
    <w:qFormat/>
    <w:pPr>
      <w:keepNext/>
      <w:keepLines/>
      <w:spacing w:before="40" w:line="259" w:lineRule="auto"/>
      <w:outlineLvl w:val="3"/>
    </w:pPr>
    <w:rPr>
      <w:rFonts w:asciiTheme="majorHAnsi" w:eastAsiaTheme="majorEastAsia" w:hAnsiTheme="majorHAnsi" w:cstheme="majorBidi"/>
      <w:i/>
      <w:iCs/>
      <w:color w:val="2F5496" w:themeColor="accent1" w:themeShade="BF"/>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pPr>
      <w:spacing w:after="120" w:line="360" w:lineRule="auto"/>
      <w:ind w:firstLine="851"/>
    </w:pPr>
    <w:rPr>
      <w:rFonts w:eastAsia="Batang"/>
      <w:lang w:eastAsia="ko-KR"/>
    </w:rPr>
  </w:style>
  <w:style w:type="paragraph" w:styleId="a5">
    <w:name w:val="footer"/>
    <w:basedOn w:val="a"/>
    <w:uiPriority w:val="99"/>
    <w:qFormat/>
    <w:pPr>
      <w:tabs>
        <w:tab w:val="center" w:pos="4320"/>
        <w:tab w:val="right" w:pos="8640"/>
      </w:tabs>
    </w:pPr>
  </w:style>
  <w:style w:type="paragraph" w:styleId="a6">
    <w:name w:val="header"/>
    <w:basedOn w:val="a"/>
    <w:uiPriority w:val="99"/>
    <w:qFormat/>
    <w:pPr>
      <w:tabs>
        <w:tab w:val="center" w:pos="4320"/>
        <w:tab w:val="right" w:pos="8640"/>
      </w:tabs>
    </w:pPr>
  </w:style>
  <w:style w:type="paragraph" w:styleId="a7">
    <w:name w:val="Subtitle"/>
    <w:basedOn w:val="a"/>
    <w:next w:val="a"/>
    <w:qFormat/>
    <w:pPr>
      <w:keepNext/>
      <w:keepLines/>
      <w:spacing w:before="360" w:after="80"/>
    </w:pPr>
    <w:rPr>
      <w:rFonts w:ascii="Georgia" w:eastAsia="Georgia" w:hAnsi="Georgia" w:cs="Georgia"/>
      <w:i/>
      <w:color w:val="666666"/>
      <w:sz w:val="48"/>
      <w:szCs w:val="48"/>
    </w:rPr>
  </w:style>
  <w:style w:type="paragraph" w:styleId="a8">
    <w:name w:val="Normal (Web)"/>
    <w:basedOn w:val="a"/>
    <w:qFormat/>
    <w:pPr>
      <w:spacing w:beforeAutospacing="1" w:afterAutospacing="1"/>
    </w:pPr>
  </w:style>
  <w:style w:type="paragraph" w:styleId="a9">
    <w:name w:val="Title"/>
    <w:basedOn w:val="a"/>
    <w:next w:val="a"/>
    <w:qFormat/>
    <w:pPr>
      <w:keepNext/>
      <w:keepLines/>
      <w:spacing w:before="480" w:after="120"/>
    </w:pPr>
    <w:rPr>
      <w:b/>
      <w:sz w:val="72"/>
      <w:szCs w:val="72"/>
    </w:rPr>
  </w:style>
  <w:style w:type="table" w:styleId="aa">
    <w:name w:val="Table Grid"/>
    <w:basedOn w:val="TableNormal"/>
    <w:uiPriority w:val="59"/>
    <w:qFormat/>
    <w:rPr>
      <w:rFonts w:ascii="Calibri" w:eastAsia="Calibri" w:hAnsi="Calibri" w:cs="Cordia Ne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tblPr>
      <w:tblCellMar>
        <w:top w:w="0" w:type="dxa"/>
        <w:left w:w="0" w:type="dxa"/>
        <w:bottom w:w="0" w:type="dxa"/>
        <w:right w:w="0" w:type="dxa"/>
      </w:tblCellMar>
    </w:tblPr>
  </w:style>
  <w:style w:type="character" w:styleId="ab">
    <w:name w:val="Strong"/>
    <w:basedOn w:val="a0"/>
    <w:qFormat/>
    <w:rPr>
      <w:b/>
    </w:rPr>
  </w:style>
  <w:style w:type="character" w:styleId="ac">
    <w:name w:val="Emphasis"/>
    <w:basedOn w:val="a0"/>
    <w:qFormat/>
    <w:rPr>
      <w:i/>
    </w:rPr>
  </w:style>
  <w:style w:type="character" w:styleId="ad">
    <w:name w:val="Hyperlink"/>
    <w:basedOn w:val="a0"/>
    <w:rPr>
      <w:color w:val="0000FF"/>
      <w:u w:val="single"/>
    </w:rPr>
  </w:style>
  <w:style w:type="character" w:customStyle="1" w:styleId="20">
    <w:name w:val="หัวเรื่อง 2 อักขระ"/>
    <w:basedOn w:val="a0"/>
    <w:link w:val="2"/>
    <w:uiPriority w:val="9"/>
    <w:qFormat/>
    <w:rPr>
      <w:rFonts w:ascii="Times New Roman" w:eastAsiaTheme="majorEastAsia" w:hAnsi="Times New Roman" w:cstheme="majorBidi"/>
      <w:b/>
      <w:sz w:val="28"/>
      <w:szCs w:val="33"/>
    </w:rPr>
  </w:style>
  <w:style w:type="character" w:customStyle="1" w:styleId="a4">
    <w:name w:val="เนื้อความ อักขระ"/>
    <w:basedOn w:val="a0"/>
    <w:link w:val="a3"/>
    <w:uiPriority w:val="99"/>
    <w:semiHidden/>
    <w:qFormat/>
    <w:rPr>
      <w:rFonts w:ascii="Times New Roman" w:eastAsia="Batang" w:hAnsi="Times New Roman" w:cs="Times New Roman"/>
      <w:kern w:val="0"/>
      <w:sz w:val="24"/>
      <w:szCs w:val="24"/>
      <w:lang w:eastAsia="ko-KR" w:bidi="ar-SA"/>
    </w:rPr>
  </w:style>
  <w:style w:type="character" w:customStyle="1" w:styleId="30">
    <w:name w:val="หัวเรื่อง 3 อักขระ"/>
    <w:basedOn w:val="a0"/>
    <w:link w:val="3"/>
    <w:uiPriority w:val="9"/>
    <w:semiHidden/>
    <w:qFormat/>
    <w:rPr>
      <w:rFonts w:asciiTheme="majorHAnsi" w:eastAsiaTheme="majorEastAsia" w:hAnsiTheme="majorHAnsi" w:cstheme="majorBidi"/>
      <w:color w:val="1F3864" w:themeColor="accent1" w:themeShade="80"/>
      <w:sz w:val="24"/>
      <w:szCs w:val="30"/>
    </w:rPr>
  </w:style>
  <w:style w:type="paragraph" w:styleId="ae">
    <w:name w:val="List Paragraph"/>
    <w:basedOn w:val="a"/>
    <w:uiPriority w:val="34"/>
    <w:qFormat/>
    <w:pPr>
      <w:ind w:left="720"/>
      <w:contextualSpacing/>
    </w:pPr>
  </w:style>
  <w:style w:type="character" w:customStyle="1" w:styleId="40">
    <w:name w:val="หัวเรื่อง 4 อักขระ"/>
    <w:basedOn w:val="a0"/>
    <w:link w:val="4"/>
    <w:uiPriority w:val="9"/>
    <w:semiHidden/>
    <w:qFormat/>
    <w:rPr>
      <w:rFonts w:asciiTheme="majorHAnsi" w:eastAsiaTheme="majorEastAsia" w:hAnsiTheme="majorHAnsi" w:cstheme="majorBidi"/>
      <w:i/>
      <w:iCs/>
      <w:color w:val="2F5496" w:themeColor="accent1" w:themeShade="BF"/>
      <w:sz w:val="24"/>
    </w:rPr>
  </w:style>
  <w:style w:type="table" w:customStyle="1" w:styleId="Style23">
    <w:name w:val="_Style 23"/>
    <w:basedOn w:val="TableNormal"/>
    <w:qFormat/>
    <w:tblPr>
      <w:tblCellMar>
        <w:left w:w="115" w:type="dxa"/>
        <w:right w:w="115" w:type="dxa"/>
      </w:tblCellMar>
    </w:tblPr>
  </w:style>
  <w:style w:type="character" w:styleId="af">
    <w:name w:val="Unresolved Mention"/>
    <w:basedOn w:val="a0"/>
    <w:uiPriority w:val="99"/>
    <w:semiHidden/>
    <w:unhideWhenUsed/>
    <w:rsid w:val="00C61FC0"/>
    <w:rPr>
      <w:color w:val="605E5C"/>
      <w:shd w:val="clear" w:color="auto" w:fill="E1DFDD"/>
    </w:rPr>
  </w:style>
  <w:style w:type="character" w:styleId="af0">
    <w:name w:val="FollowedHyperlink"/>
    <w:basedOn w:val="a0"/>
    <w:rsid w:val="00E321AD"/>
    <w:rPr>
      <w:color w:val="954F72" w:themeColor="followedHyperlink"/>
      <w:u w:val="single"/>
    </w:rPr>
  </w:style>
  <w:style w:type="paragraph" w:styleId="af1">
    <w:name w:val="Bibliography"/>
    <w:basedOn w:val="a"/>
    <w:next w:val="a"/>
    <w:uiPriority w:val="37"/>
    <w:unhideWhenUsed/>
    <w:rsid w:val="00014EDB"/>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338195">
      <w:bodyDiv w:val="1"/>
      <w:marLeft w:val="0"/>
      <w:marRight w:val="0"/>
      <w:marTop w:val="0"/>
      <w:marBottom w:val="0"/>
      <w:divBdr>
        <w:top w:val="none" w:sz="0" w:space="0" w:color="auto"/>
        <w:left w:val="none" w:sz="0" w:space="0" w:color="auto"/>
        <w:bottom w:val="none" w:sz="0" w:space="0" w:color="auto"/>
        <w:right w:val="none" w:sz="0" w:space="0" w:color="auto"/>
      </w:divBdr>
    </w:div>
    <w:div w:id="1169637434">
      <w:bodyDiv w:val="1"/>
      <w:marLeft w:val="0"/>
      <w:marRight w:val="0"/>
      <w:marTop w:val="0"/>
      <w:marBottom w:val="0"/>
      <w:divBdr>
        <w:top w:val="none" w:sz="0" w:space="0" w:color="auto"/>
        <w:left w:val="none" w:sz="0" w:space="0" w:color="auto"/>
        <w:bottom w:val="none" w:sz="0" w:space="0" w:color="auto"/>
        <w:right w:val="none" w:sz="0" w:space="0" w:color="auto"/>
      </w:divBdr>
    </w:div>
    <w:div w:id="1204682768">
      <w:bodyDiv w:val="1"/>
      <w:marLeft w:val="0"/>
      <w:marRight w:val="0"/>
      <w:marTop w:val="0"/>
      <w:marBottom w:val="0"/>
      <w:divBdr>
        <w:top w:val="none" w:sz="0" w:space="0" w:color="auto"/>
        <w:left w:val="none" w:sz="0" w:space="0" w:color="auto"/>
        <w:bottom w:val="none" w:sz="0" w:space="0" w:color="auto"/>
        <w:right w:val="none" w:sz="0" w:space="0" w:color="auto"/>
      </w:divBdr>
    </w:div>
    <w:div w:id="15356532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24867/JGED-2024-2-039" TargetMode="External"/><Relationship Id="rId18" Type="http://schemas.openxmlformats.org/officeDocument/2006/relationships/hyperlink" Target="https://doi.org/10.26480/mmhj.02.2023.36.38" TargetMode="External"/><Relationship Id="rId3" Type="http://schemas.openxmlformats.org/officeDocument/2006/relationships/styles" Target="styles.xml"/><Relationship Id="rId21" Type="http://schemas.openxmlformats.org/officeDocument/2006/relationships/hyperlink" Target="https://doi.org/10.1177/1206331217749765"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doi.org/10.54097/ijeh.v10i3.11785" TargetMode="External"/><Relationship Id="rId2" Type="http://schemas.openxmlformats.org/officeDocument/2006/relationships/numbering" Target="numbering.xml"/><Relationship Id="rId16" Type="http://schemas.openxmlformats.org/officeDocument/2006/relationships/hyperlink" Target="https://openlibrary.telkomuniversity.ac.id/home/catalog/id/117488/slug/the-design-of-everyday-things-revised-and-expanded-edition.html" TargetMode="External"/><Relationship Id="rId20" Type="http://schemas.openxmlformats.org/officeDocument/2006/relationships/hyperlink" Target="https://doi.org/10.56225/gjeset.v1i1.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ia.edu/gems-gemology/spring-2015-chinese-soul-contemporary-jewelry-design" TargetMode="External"/><Relationship Id="rId23" Type="http://schemas.openxmlformats.org/officeDocument/2006/relationships/fontTable" Target="fontTable.xml"/><Relationship Id="rId10" Type="http://schemas.microsoft.com/office/2007/relationships/hdphoto" Target="media/hdphoto1.wdp"/><Relationship Id="rId19" Type="http://schemas.openxmlformats.org/officeDocument/2006/relationships/hyperlink" Target="https://doi.org/10.4236/ce.2024.15403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21834/e-bpj.v10i31.6488" TargetMode="External"/><Relationship Id="rId22" Type="http://schemas.openxmlformats.org/officeDocument/2006/relationships/hyperlink" Target="https://doi.org/10.47172/2965-730X.SDGsReview.v5.n03.pe051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uBXpfIhHf209Or5eTQR6d4f9+w==">CgMxLjAyCGguZ2pkZ3hzOAByITF3b0dvSTJoLXA3UDJpVjVNWkFXSjEwT0c5a2djeDBLNQ==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8255</Words>
  <Characters>47059</Characters>
  <Application>Microsoft Office Word</Application>
  <DocSecurity>0</DocSecurity>
  <Lines>392</Lines>
  <Paragraphs>110</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55204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Sirinthip Yodsaneha</dc:creator>
  <cp:keywords/>
  <dc:description/>
  <cp:lastModifiedBy>Admin</cp:lastModifiedBy>
  <cp:revision>7</cp:revision>
  <dcterms:created xsi:type="dcterms:W3CDTF">2026-04-29T09:40:00Z</dcterms:created>
  <dcterms:modified xsi:type="dcterms:W3CDTF">2026-04-29T09:50:00Z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eyJoZGlkIjoiYWRhMGYwYzIwYWQ0YjQzZTQ2ZDM1ZTVjNjNiMzFiMTkiLCJ1c2VySWQiOiIxOTg0NzQxMjcifQ==</vt:lpwstr>
  </property>
  <property fmtid="{D5CDD505-2E9C-101B-9397-08002B2CF9AE}" pid="3" name="KSOProductBuildVer">
    <vt:lpwstr>2052-12.1.0.25225</vt:lpwstr>
  </property>
  <property fmtid="{D5CDD505-2E9C-101B-9397-08002B2CF9AE}" pid="4" name="ICV">
    <vt:lpwstr>EE6C5A26E1B24B809B895CBB2C4F943F_13</vt:lpwstr>
  </property>
  <property fmtid="{D5CDD505-2E9C-101B-9397-08002B2CF9AE}" pid="5" name="ZOTERO_PREF_1">
    <vt:lpwstr>&lt;data data-version="3" zotero-version="8.0.3"&gt;&lt;session id="kQf5gHSj"/&gt;&lt;style id="http://www.zotero.org/styles/apa" locale="zh-CN" hasBibliography="1" bibliographyStyleHasBeenSet="1"/&gt;&lt;prefs&gt;&lt;pref name="fieldType" value="Field"/&gt;&lt;pref name="automaticJourna</vt:lpwstr>
  </property>
  <property fmtid="{D5CDD505-2E9C-101B-9397-08002B2CF9AE}" pid="6" name="ZOTERO_PREF_2">
    <vt:lpwstr>lAbbreviations" value="true"/&gt;&lt;/prefs&gt;&lt;/data&gt;</vt:lpwstr>
  </property>
  <property fmtid="{D5CDD505-2E9C-101B-9397-08002B2CF9AE}" pid="7" name="GrammarlyDocumentId">
    <vt:lpwstr>92612dd6-f0c2-40b9-b59b-d5d11a9e96fc</vt:lpwstr>
  </property>
</Properties>
</file>